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3BE11" w14:textId="67CF5857" w:rsidR="000007D4" w:rsidRDefault="00584011" w:rsidP="00E575F2">
      <w:pPr>
        <w:tabs>
          <w:tab w:val="center" w:pos="4536"/>
          <w:tab w:val="right" w:pos="8280"/>
          <w:tab w:val="right" w:pos="9639"/>
        </w:tabs>
        <w:ind w:right="2"/>
        <w:rPr>
          <w:rFonts w:ascii="Arial" w:hAnsi="Arial" w:cs="Arial"/>
          <w:b/>
          <w:bCs/>
          <w:sz w:val="28"/>
        </w:rPr>
      </w:pPr>
      <w:r w:rsidRPr="000007D4">
        <w:rPr>
          <w:rFonts w:ascii="Arial" w:hAnsi="Arial" w:cs="Arial"/>
          <w:b/>
          <w:bCs/>
          <w:sz w:val="28"/>
        </w:rPr>
        <w:t xml:space="preserve">3GPP TSG RAN WG1 </w:t>
      </w:r>
      <w:r w:rsidR="00D962E1" w:rsidRPr="000007D4">
        <w:rPr>
          <w:rFonts w:ascii="Arial" w:hAnsi="Arial" w:cs="Arial"/>
          <w:b/>
          <w:bCs/>
          <w:sz w:val="28"/>
        </w:rPr>
        <w:t>#10</w:t>
      </w:r>
      <w:r w:rsidR="00D93055">
        <w:rPr>
          <w:rFonts w:ascii="Arial" w:hAnsi="Arial" w:cs="Arial"/>
          <w:b/>
          <w:bCs/>
          <w:sz w:val="28"/>
        </w:rPr>
        <w:t>7</w:t>
      </w:r>
      <w:r w:rsidR="00593896">
        <w:rPr>
          <w:rFonts w:ascii="Arial" w:hAnsi="Arial" w:cs="Arial"/>
          <w:b/>
          <w:bCs/>
          <w:sz w:val="28"/>
        </w:rPr>
        <w:t>b</w:t>
      </w:r>
      <w:r w:rsidRPr="000007D4">
        <w:rPr>
          <w:rFonts w:ascii="Arial" w:hAnsi="Arial" w:cs="Arial"/>
          <w:b/>
          <w:bCs/>
          <w:sz w:val="28"/>
        </w:rPr>
        <w:t>-e</w:t>
      </w:r>
      <w:r w:rsidRPr="000007D4">
        <w:rPr>
          <w:rFonts w:ascii="Arial" w:hAnsi="Arial" w:cs="Arial"/>
          <w:b/>
          <w:bCs/>
          <w:sz w:val="28"/>
        </w:rPr>
        <w:tab/>
      </w:r>
      <w:r w:rsidR="006A4324" w:rsidRPr="000007D4">
        <w:rPr>
          <w:rFonts w:ascii="Arial" w:hAnsi="Arial" w:cs="Arial"/>
          <w:b/>
          <w:bCs/>
          <w:sz w:val="28"/>
        </w:rPr>
        <w:t xml:space="preserve">                                               </w:t>
      </w:r>
      <w:r w:rsidR="00F1051E">
        <w:rPr>
          <w:rFonts w:ascii="Arial" w:hAnsi="Arial" w:cs="Arial"/>
          <w:b/>
          <w:bCs/>
          <w:sz w:val="28"/>
        </w:rPr>
        <w:t xml:space="preserve">         </w:t>
      </w:r>
      <w:r w:rsidR="00D801F0">
        <w:rPr>
          <w:rFonts w:ascii="Arial" w:hAnsi="Arial" w:cs="Arial"/>
          <w:b/>
          <w:bCs/>
          <w:sz w:val="28"/>
        </w:rPr>
        <w:t xml:space="preserve"> </w:t>
      </w:r>
      <w:r w:rsidR="00EC3AAA" w:rsidRPr="00EC3AAA">
        <w:rPr>
          <w:rFonts w:ascii="Arial" w:hAnsi="Arial" w:cs="Arial"/>
          <w:b/>
          <w:bCs/>
          <w:sz w:val="28"/>
        </w:rPr>
        <w:t>R1-2200235</w:t>
      </w:r>
      <w:bookmarkStart w:id="0" w:name="_GoBack"/>
      <w:bookmarkEnd w:id="0"/>
      <w:r w:rsidR="00D801F0">
        <w:rPr>
          <w:rFonts w:ascii="Arial" w:hAnsi="Arial" w:cs="Arial"/>
          <w:b/>
          <w:bCs/>
          <w:sz w:val="28"/>
        </w:rPr>
        <w:t xml:space="preserve">         </w:t>
      </w:r>
    </w:p>
    <w:p w14:paraId="7E19EBF7" w14:textId="7E7F8B3C" w:rsidR="00584011" w:rsidRPr="006931CE" w:rsidRDefault="006931CE" w:rsidP="006931CE">
      <w:pPr>
        <w:tabs>
          <w:tab w:val="center" w:pos="4536"/>
          <w:tab w:val="right" w:pos="9072"/>
        </w:tabs>
        <w:rPr>
          <w:rFonts w:ascii="Arial" w:eastAsia="ＭＳ 明朝" w:hAnsi="Arial" w:cs="Arial"/>
          <w:b/>
          <w:bCs/>
          <w:sz w:val="28"/>
        </w:rPr>
      </w:pPr>
      <w:r>
        <w:rPr>
          <w:rFonts w:ascii="Arial" w:eastAsia="ＭＳ 明朝" w:hAnsi="Arial" w:cs="Arial"/>
          <w:b/>
          <w:bCs/>
          <w:sz w:val="28"/>
        </w:rPr>
        <w:t>e-Meeting, January 17</w:t>
      </w:r>
      <w:r>
        <w:rPr>
          <w:rFonts w:ascii="Arial" w:eastAsia="ＭＳ 明朝" w:hAnsi="Arial" w:cs="Arial"/>
          <w:b/>
          <w:bCs/>
          <w:sz w:val="28"/>
          <w:vertAlign w:val="superscript"/>
        </w:rPr>
        <w:t>th</w:t>
      </w:r>
      <w:r>
        <w:rPr>
          <w:rFonts w:ascii="Arial" w:eastAsia="ＭＳ 明朝" w:hAnsi="Arial" w:cs="Arial"/>
          <w:b/>
          <w:bCs/>
          <w:sz w:val="28"/>
        </w:rPr>
        <w:t xml:space="preserve"> - 25</w:t>
      </w:r>
      <w:r>
        <w:rPr>
          <w:rFonts w:ascii="Arial" w:eastAsia="ＭＳ 明朝" w:hAnsi="Arial" w:cs="Arial"/>
          <w:b/>
          <w:bCs/>
          <w:sz w:val="28"/>
          <w:vertAlign w:val="superscript"/>
        </w:rPr>
        <w:t>th</w:t>
      </w:r>
      <w:r>
        <w:rPr>
          <w:rFonts w:ascii="Arial" w:eastAsia="ＭＳ 明朝" w:hAnsi="Arial" w:cs="Arial"/>
          <w:b/>
          <w:bCs/>
          <w:sz w:val="28"/>
        </w:rPr>
        <w:t>, 202</w:t>
      </w:r>
      <w:r w:rsidR="0054285D">
        <w:rPr>
          <w:rFonts w:ascii="Arial" w:eastAsia="ＭＳ 明朝" w:hAnsi="Arial" w:cs="Arial" w:hint="eastAsia"/>
          <w:b/>
          <w:bCs/>
          <w:sz w:val="28"/>
        </w:rPr>
        <w:t>2</w:t>
      </w:r>
    </w:p>
    <w:p w14:paraId="35F2DD64" w14:textId="77777777" w:rsidR="008A34D9" w:rsidRPr="000007D4" w:rsidRDefault="008A34D9" w:rsidP="001640AD">
      <w:pPr>
        <w:pStyle w:val="a7"/>
        <w:ind w:left="1800" w:hanging="1800"/>
        <w:rPr>
          <w:rFonts w:eastAsia="ＭＳ ゴシック"/>
          <w:noProof w:val="0"/>
          <w:sz w:val="24"/>
          <w:lang w:eastAsia="ja-JP"/>
        </w:rPr>
      </w:pPr>
    </w:p>
    <w:p w14:paraId="41240325" w14:textId="77777777" w:rsidR="001640AD" w:rsidRPr="000007D4" w:rsidRDefault="001640AD" w:rsidP="001640AD">
      <w:pPr>
        <w:pStyle w:val="a7"/>
        <w:ind w:left="1800" w:hanging="1800"/>
        <w:rPr>
          <w:rFonts w:eastAsia="ＭＳ ゴシック"/>
          <w:noProof w:val="0"/>
          <w:sz w:val="24"/>
          <w:lang w:eastAsia="ja-JP"/>
        </w:rPr>
      </w:pPr>
      <w:r w:rsidRPr="000007D4">
        <w:rPr>
          <w:rFonts w:eastAsia="ＭＳ ゴシック"/>
          <w:noProof w:val="0"/>
          <w:sz w:val="24"/>
        </w:rPr>
        <w:t>Source:</w:t>
      </w:r>
      <w:r w:rsidRPr="000007D4">
        <w:rPr>
          <w:rFonts w:eastAsia="ＭＳ ゴシック"/>
          <w:noProof w:val="0"/>
          <w:sz w:val="24"/>
        </w:rPr>
        <w:tab/>
        <w:t xml:space="preserve">NTT </w:t>
      </w:r>
      <w:r w:rsidRPr="000007D4">
        <w:rPr>
          <w:rFonts w:eastAsia="ＭＳ ゴシック" w:hint="eastAsia"/>
          <w:noProof w:val="0"/>
          <w:sz w:val="24"/>
        </w:rPr>
        <w:t>DOCOMO</w:t>
      </w:r>
      <w:r w:rsidRPr="000007D4">
        <w:rPr>
          <w:rFonts w:eastAsia="ＭＳ ゴシック" w:hint="eastAsia"/>
          <w:noProof w:val="0"/>
          <w:sz w:val="24"/>
          <w:lang w:eastAsia="ja-JP"/>
        </w:rPr>
        <w:t>, INC.</w:t>
      </w:r>
    </w:p>
    <w:p w14:paraId="1D9976AA" w14:textId="73CEAA17" w:rsidR="00900DAE" w:rsidRPr="000007D4" w:rsidRDefault="00D02352" w:rsidP="00D02352">
      <w:pPr>
        <w:pStyle w:val="a7"/>
        <w:ind w:left="1800" w:hanging="1800"/>
        <w:rPr>
          <w:sz w:val="24"/>
          <w:lang w:eastAsia="ja-JP"/>
        </w:rPr>
      </w:pPr>
      <w:r w:rsidRPr="000007D4">
        <w:rPr>
          <w:sz w:val="24"/>
          <w:lang w:val="en-US"/>
        </w:rPr>
        <w:t>Title:</w:t>
      </w:r>
      <w:r w:rsidR="00DB782C" w:rsidRPr="000007D4">
        <w:rPr>
          <w:sz w:val="24"/>
          <w:lang w:val="en-US"/>
        </w:rPr>
        <w:tab/>
      </w:r>
      <w:r w:rsidR="00F41CEB" w:rsidRPr="000007D4">
        <w:rPr>
          <w:sz w:val="24"/>
          <w:lang w:val="en-US" w:eastAsia="ja-JP"/>
        </w:rPr>
        <w:t>Discussion on TRS/CSI-RS occasion for idle/inactive UEs</w:t>
      </w:r>
    </w:p>
    <w:p w14:paraId="236A1188" w14:textId="569AB12D" w:rsidR="00900DAE" w:rsidRPr="000007D4" w:rsidRDefault="00900DAE" w:rsidP="00D02352">
      <w:pPr>
        <w:pStyle w:val="a7"/>
        <w:tabs>
          <w:tab w:val="left" w:pos="1800"/>
        </w:tabs>
        <w:ind w:left="1800" w:hanging="1800"/>
        <w:rPr>
          <w:sz w:val="24"/>
          <w:lang w:val="en-US" w:eastAsia="ja-JP"/>
        </w:rPr>
      </w:pPr>
      <w:r w:rsidRPr="000007D4">
        <w:rPr>
          <w:sz w:val="24"/>
          <w:lang w:val="en-US"/>
        </w:rPr>
        <w:t>Agenda Item:</w:t>
      </w:r>
      <w:bookmarkStart w:id="1" w:name="Source"/>
      <w:bookmarkEnd w:id="1"/>
      <w:r w:rsidR="00D02352" w:rsidRPr="000007D4">
        <w:rPr>
          <w:sz w:val="24"/>
          <w:lang w:val="en-US"/>
        </w:rPr>
        <w:tab/>
      </w:r>
      <w:r w:rsidR="00C82E5F" w:rsidRPr="000007D4">
        <w:rPr>
          <w:sz w:val="24"/>
          <w:lang w:val="en-US"/>
        </w:rPr>
        <w:t>8.7.1.2</w:t>
      </w:r>
    </w:p>
    <w:p w14:paraId="372F439B" w14:textId="77777777" w:rsidR="00900DAE" w:rsidRPr="000007D4" w:rsidRDefault="00900DAE" w:rsidP="00D02352">
      <w:pPr>
        <w:pBdr>
          <w:bottom w:val="single" w:sz="6" w:space="1" w:color="auto"/>
        </w:pBdr>
        <w:ind w:left="1800" w:hanging="1800"/>
        <w:rPr>
          <w:rFonts w:ascii="Arial" w:hAnsi="Arial"/>
          <w:b/>
          <w:lang w:val="en-US"/>
        </w:rPr>
      </w:pPr>
      <w:r w:rsidRPr="000007D4">
        <w:rPr>
          <w:rFonts w:ascii="Arial" w:hAnsi="Arial"/>
          <w:b/>
          <w:lang w:val="en-US"/>
        </w:rPr>
        <w:t>Document for:</w:t>
      </w:r>
      <w:bookmarkStart w:id="2" w:name="DocumentFor"/>
      <w:bookmarkEnd w:id="2"/>
      <w:r w:rsidR="00D02352" w:rsidRPr="000007D4">
        <w:rPr>
          <w:rFonts w:ascii="Arial" w:hAnsi="Arial"/>
          <w:b/>
          <w:lang w:val="en-US"/>
        </w:rPr>
        <w:t xml:space="preserve"> </w:t>
      </w:r>
      <w:r w:rsidR="00D02352" w:rsidRPr="000007D4">
        <w:rPr>
          <w:rFonts w:ascii="Arial" w:hAnsi="Arial"/>
          <w:b/>
          <w:lang w:val="en-US"/>
        </w:rPr>
        <w:tab/>
      </w:r>
      <w:r w:rsidRPr="000007D4">
        <w:rPr>
          <w:rFonts w:ascii="Arial" w:hAnsi="Arial"/>
          <w:b/>
          <w:lang w:val="en-US"/>
        </w:rPr>
        <w:t>Discussion and Decision</w:t>
      </w:r>
    </w:p>
    <w:p w14:paraId="2B4169CD" w14:textId="5A20C347" w:rsidR="001D2A61" w:rsidRPr="000007D4" w:rsidRDefault="001D2A61"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Introduction</w:t>
      </w:r>
    </w:p>
    <w:p w14:paraId="7078DEDE" w14:textId="60306F53" w:rsidR="00905C90" w:rsidRPr="000007D4" w:rsidRDefault="00B51BFB" w:rsidP="00905C90">
      <w:pPr>
        <w:spacing w:afterLines="50" w:after="120"/>
        <w:jc w:val="both"/>
        <w:rPr>
          <w:rFonts w:eastAsia="ＭＳ 明朝"/>
          <w:sz w:val="22"/>
          <w:szCs w:val="22"/>
          <w:lang w:val="en-US"/>
        </w:rPr>
      </w:pPr>
      <w:r w:rsidRPr="000007D4">
        <w:rPr>
          <w:rFonts w:eastAsia="ＭＳ 明朝" w:hint="eastAsia"/>
          <w:sz w:val="22"/>
          <w:szCs w:val="22"/>
          <w:lang w:val="en-US"/>
        </w:rPr>
        <w:t>At the RAN1#</w:t>
      </w:r>
      <w:r w:rsidR="00584011" w:rsidRPr="000007D4">
        <w:rPr>
          <w:rFonts w:eastAsia="ＭＳ 明朝"/>
          <w:sz w:val="22"/>
          <w:szCs w:val="22"/>
          <w:lang w:val="en-US"/>
        </w:rPr>
        <w:t>10</w:t>
      </w:r>
      <w:r w:rsidR="00593896">
        <w:rPr>
          <w:rFonts w:eastAsia="ＭＳ 明朝"/>
          <w:sz w:val="22"/>
          <w:szCs w:val="22"/>
          <w:lang w:val="en-US"/>
        </w:rPr>
        <w:t>7</w:t>
      </w:r>
      <w:r w:rsidRPr="000007D4">
        <w:rPr>
          <w:rFonts w:eastAsia="ＭＳ 明朝"/>
          <w:sz w:val="22"/>
          <w:szCs w:val="22"/>
          <w:lang w:val="en-US"/>
        </w:rPr>
        <w:t>-e</w:t>
      </w:r>
      <w:r w:rsidRPr="000007D4">
        <w:rPr>
          <w:rFonts w:eastAsia="ＭＳ 明朝" w:hint="eastAsia"/>
          <w:sz w:val="22"/>
          <w:szCs w:val="22"/>
          <w:lang w:val="en-US"/>
        </w:rPr>
        <w:t xml:space="preserve"> meeting, </w:t>
      </w:r>
      <w:r w:rsidRPr="000007D4">
        <w:rPr>
          <w:rFonts w:eastAsia="ＭＳ 明朝"/>
          <w:sz w:val="22"/>
          <w:szCs w:val="22"/>
          <w:lang w:val="en-US"/>
        </w:rPr>
        <w:t>TRS/CSI-RS occasion for idle/inactive UEs</w:t>
      </w:r>
      <w:r w:rsidRPr="000007D4">
        <w:rPr>
          <w:rFonts w:eastAsia="ＭＳ 明朝" w:hint="eastAsia"/>
          <w:sz w:val="22"/>
          <w:szCs w:val="22"/>
          <w:lang w:val="en-US"/>
        </w:rPr>
        <w:t xml:space="preserve"> were discussed and RAN1 made </w:t>
      </w:r>
      <w:r w:rsidRPr="000007D4">
        <w:rPr>
          <w:rFonts w:eastAsia="ＭＳ 明朝"/>
          <w:sz w:val="22"/>
          <w:szCs w:val="22"/>
          <w:lang w:val="en-US"/>
        </w:rPr>
        <w:t xml:space="preserve">following </w:t>
      </w:r>
      <w:r w:rsidRPr="000007D4">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rsidRPr="000007D4" w14:paraId="7F94D87C" w14:textId="77777777" w:rsidTr="00C1032D">
        <w:tc>
          <w:tcPr>
            <w:tcW w:w="9962" w:type="dxa"/>
          </w:tcPr>
          <w:p w14:paraId="4E7A1397" w14:textId="77777777" w:rsidR="00593896" w:rsidRPr="00211704" w:rsidRDefault="00593896" w:rsidP="00593896">
            <w:pPr>
              <w:snapToGrid w:val="0"/>
              <w:rPr>
                <w:rFonts w:eastAsia="Gulim"/>
                <w:b/>
                <w:bCs/>
                <w:color w:val="000000"/>
                <w:highlight w:val="green"/>
              </w:rPr>
            </w:pPr>
            <w:r w:rsidRPr="00211704">
              <w:rPr>
                <w:rFonts w:eastAsia="Gulim"/>
                <w:b/>
                <w:bCs/>
                <w:color w:val="000000"/>
                <w:highlight w:val="green"/>
              </w:rPr>
              <w:t>Agreement</w:t>
            </w:r>
          </w:p>
          <w:p w14:paraId="3C4E7194" w14:textId="77777777" w:rsidR="00593896" w:rsidRPr="00403CC7" w:rsidRDefault="00593896" w:rsidP="00593896">
            <w:pPr>
              <w:snapToGrid w:val="0"/>
              <w:spacing w:line="257" w:lineRule="auto"/>
              <w:rPr>
                <w:rFonts w:eastAsia="DengXian"/>
              </w:rPr>
            </w:pPr>
            <w:r w:rsidRPr="00403CC7">
              <w:rPr>
                <w:rFonts w:eastAsia="DengXian"/>
              </w:rPr>
              <w:t>For the maximum number of TRS resource sets configured by higher layer, X,</w:t>
            </w:r>
          </w:p>
          <w:p w14:paraId="28681FEC" w14:textId="77777777" w:rsidR="00593896" w:rsidRPr="00403CC7" w:rsidRDefault="00593896" w:rsidP="00593896">
            <w:pPr>
              <w:numPr>
                <w:ilvl w:val="0"/>
                <w:numId w:val="33"/>
              </w:numPr>
              <w:snapToGrid w:val="0"/>
              <w:spacing w:line="257" w:lineRule="auto"/>
              <w:rPr>
                <w:rFonts w:eastAsia="DengXian"/>
              </w:rPr>
            </w:pPr>
            <w:r w:rsidRPr="00403CC7">
              <w:rPr>
                <w:rFonts w:eastAsia="DengXian"/>
              </w:rPr>
              <w:t>X = 64</w:t>
            </w:r>
          </w:p>
          <w:p w14:paraId="3D9D5C74" w14:textId="77777777" w:rsidR="00593896" w:rsidRPr="00931D46" w:rsidRDefault="00593896" w:rsidP="00593896">
            <w:pPr>
              <w:numPr>
                <w:ilvl w:val="0"/>
                <w:numId w:val="33"/>
              </w:numPr>
              <w:snapToGrid w:val="0"/>
              <w:spacing w:line="257" w:lineRule="auto"/>
              <w:rPr>
                <w:rFonts w:ascii="Calibri" w:eastAsia="Gulim" w:hAnsi="Calibri"/>
                <w:bCs/>
                <w:color w:val="000000"/>
              </w:rPr>
            </w:pPr>
            <w:r>
              <w:rPr>
                <w:rFonts w:eastAsia="DengXian"/>
              </w:rPr>
              <w:t xml:space="preserve">FFS: </w:t>
            </w:r>
            <w:r w:rsidRPr="00403CC7">
              <w:rPr>
                <w:rFonts w:eastAsia="DengXian"/>
              </w:rPr>
              <w:t>the number of configured TRS resource sets is not larger than the number of actual transmitted SSBs determined according to ssb-PositionsInBurst in SIB1</w:t>
            </w:r>
          </w:p>
          <w:p w14:paraId="4F5686F5" w14:textId="77777777" w:rsidR="00593896" w:rsidRPr="00593896" w:rsidRDefault="00593896" w:rsidP="00593896">
            <w:pPr>
              <w:shd w:val="clear" w:color="auto" w:fill="FFFFFF"/>
              <w:rPr>
                <w:rFonts w:eastAsia="Malgun Gothic"/>
                <w:lang w:eastAsia="ko-KR"/>
              </w:rPr>
            </w:pPr>
          </w:p>
          <w:p w14:paraId="45845360" w14:textId="77777777" w:rsidR="00593896" w:rsidRPr="001347E9" w:rsidRDefault="00593896" w:rsidP="00593896">
            <w:pPr>
              <w:snapToGrid w:val="0"/>
              <w:spacing w:line="252" w:lineRule="auto"/>
              <w:rPr>
                <w:rFonts w:eastAsia="DengXian"/>
                <w:b/>
                <w:bCs/>
                <w:color w:val="000000"/>
                <w:highlight w:val="green"/>
              </w:rPr>
            </w:pPr>
            <w:r w:rsidRPr="001347E9">
              <w:rPr>
                <w:rFonts w:eastAsia="DengXian"/>
                <w:b/>
                <w:bCs/>
                <w:color w:val="000000"/>
                <w:highlight w:val="green"/>
              </w:rPr>
              <w:t>Agreement</w:t>
            </w:r>
          </w:p>
          <w:p w14:paraId="007F52B6" w14:textId="77777777" w:rsidR="00593896" w:rsidRPr="00E36511" w:rsidRDefault="00593896" w:rsidP="00593896">
            <w:pPr>
              <w:shd w:val="clear" w:color="auto" w:fill="FFFFFF"/>
              <w:spacing w:line="252" w:lineRule="auto"/>
              <w:rPr>
                <w:rFonts w:eastAsia="DengXian"/>
              </w:rPr>
            </w:pPr>
            <w:r w:rsidRPr="00E36511">
              <w:rPr>
                <w:rFonts w:eastAsia="DengXian"/>
                <w:color w:val="000000"/>
              </w:rPr>
              <w:t>For</w:t>
            </w:r>
            <w:r w:rsidRPr="00E36511">
              <w:rPr>
                <w:rFonts w:eastAsia="DengXian"/>
                <w:color w:val="7030A0"/>
              </w:rPr>
              <w:t xml:space="preserve"> </w:t>
            </w:r>
            <w:r w:rsidRPr="00E36511">
              <w:rPr>
                <w:rFonts w:eastAsia="DengXian"/>
                <w:color w:val="000000"/>
              </w:rPr>
              <w:t>L1 availability indication using a bitmap, the following is supported:</w:t>
            </w:r>
          </w:p>
          <w:p w14:paraId="2F94B283" w14:textId="77777777" w:rsidR="00593896" w:rsidRPr="00E36511" w:rsidRDefault="00593896" w:rsidP="00593896">
            <w:pPr>
              <w:numPr>
                <w:ilvl w:val="0"/>
                <w:numId w:val="34"/>
              </w:numPr>
              <w:shd w:val="clear" w:color="auto" w:fill="FFFFFF"/>
              <w:spacing w:line="252" w:lineRule="auto"/>
              <w:rPr>
                <w:rFonts w:eastAsia="Times New Roman"/>
              </w:rPr>
            </w:pPr>
            <w:r w:rsidRPr="00E36511">
              <w:rPr>
                <w:rFonts w:eastAsia="Times New Roman"/>
                <w:color w:val="000000"/>
              </w:rPr>
              <w:t xml:space="preserve">Number of bits in the bitmap, N, is up to 6 bits </w:t>
            </w:r>
          </w:p>
          <w:p w14:paraId="76910D60" w14:textId="77777777" w:rsidR="00593896" w:rsidRPr="00E36511" w:rsidRDefault="00593896" w:rsidP="00593896">
            <w:pPr>
              <w:numPr>
                <w:ilvl w:val="0"/>
                <w:numId w:val="34"/>
              </w:numPr>
              <w:shd w:val="clear" w:color="auto" w:fill="FFFFFF"/>
              <w:spacing w:line="252" w:lineRule="auto"/>
              <w:rPr>
                <w:rFonts w:eastAsia="Times New Roman"/>
                <w:strike/>
              </w:rPr>
            </w:pPr>
            <w:r w:rsidRPr="00E36511">
              <w:rPr>
                <w:rFonts w:eastAsia="Times New Roman"/>
                <w:color w:val="000000"/>
              </w:rPr>
              <w:t xml:space="preserve">a bit is associated with a group of TRS resource sets. The associated TRS resource sets for each bit can be based on </w:t>
            </w:r>
          </w:p>
          <w:p w14:paraId="35BB13A6" w14:textId="77777777" w:rsidR="00593896" w:rsidRPr="00E36511" w:rsidRDefault="00593896" w:rsidP="00593896">
            <w:pPr>
              <w:numPr>
                <w:ilvl w:val="1"/>
                <w:numId w:val="34"/>
              </w:numPr>
              <w:shd w:val="clear" w:color="auto" w:fill="FFFFFF"/>
              <w:spacing w:line="252" w:lineRule="auto"/>
              <w:rPr>
                <w:rFonts w:eastAsia="Times New Roman"/>
              </w:rPr>
            </w:pPr>
            <w:r w:rsidRPr="00E36511">
              <w:rPr>
                <w:rFonts w:eastAsia="Times New Roman"/>
                <w:color w:val="000000"/>
              </w:rPr>
              <w:t xml:space="preserve">explicit configuration of TRS resource set group, where </w:t>
            </w:r>
          </w:p>
          <w:p w14:paraId="64ED9B99" w14:textId="77777777" w:rsidR="00593896" w:rsidRPr="00E36511" w:rsidRDefault="00593896" w:rsidP="00593896">
            <w:pPr>
              <w:numPr>
                <w:ilvl w:val="2"/>
                <w:numId w:val="34"/>
              </w:numPr>
              <w:shd w:val="clear" w:color="auto" w:fill="FFFFFF"/>
              <w:spacing w:line="252" w:lineRule="auto"/>
              <w:rPr>
                <w:rFonts w:eastAsia="Times New Roman"/>
              </w:rPr>
            </w:pPr>
            <w:r w:rsidRPr="00E36511">
              <w:rPr>
                <w:rFonts w:eastAsia="Times New Roman"/>
                <w:color w:val="000000"/>
              </w:rPr>
              <w:t>each TRS resource set is configured with a ID i, with value from {0, …, N-1}, for the association with an indication bit in TRS availability indication field.</w:t>
            </w:r>
          </w:p>
          <w:p w14:paraId="0A7723B0" w14:textId="77777777" w:rsidR="00593896" w:rsidRPr="00E36511" w:rsidRDefault="00593896" w:rsidP="00593896">
            <w:pPr>
              <w:numPr>
                <w:ilvl w:val="2"/>
                <w:numId w:val="34"/>
              </w:numPr>
              <w:shd w:val="clear" w:color="auto" w:fill="FFFFFF"/>
              <w:spacing w:line="252" w:lineRule="auto"/>
              <w:rPr>
                <w:rFonts w:eastAsia="Times New Roman"/>
              </w:rPr>
            </w:pPr>
            <w:r w:rsidRPr="00E36511">
              <w:rPr>
                <w:rFonts w:eastAsia="Times New Roman"/>
                <w:color w:val="000000"/>
              </w:rPr>
              <w:t xml:space="preserve">the ith bit maps to </w:t>
            </w:r>
            <w:r w:rsidRPr="00E36511">
              <w:rPr>
                <w:rFonts w:eastAsia="Times New Roman"/>
                <w:shd w:val="clear" w:color="auto" w:fill="FFFFFF"/>
              </w:rPr>
              <w:t>all the </w:t>
            </w:r>
            <w:r w:rsidRPr="00E36511">
              <w:rPr>
                <w:rFonts w:eastAsia="Times New Roman"/>
              </w:rPr>
              <w:t xml:space="preserve">TRS resource set(s) associated with ID </w:t>
            </w:r>
            <w:r w:rsidRPr="00E36511">
              <w:rPr>
                <w:rFonts w:eastAsia="Times New Roman"/>
                <w:i/>
                <w:iCs/>
              </w:rPr>
              <w:t>i</w:t>
            </w:r>
            <w:r w:rsidRPr="00E36511">
              <w:rPr>
                <w:rFonts w:eastAsia="Times New Roman"/>
              </w:rPr>
              <w:t xml:space="preserve">. </w:t>
            </w:r>
          </w:p>
          <w:p w14:paraId="17A0C805" w14:textId="77777777" w:rsidR="00593896" w:rsidRPr="00E36511" w:rsidRDefault="00593896" w:rsidP="00593896">
            <w:pPr>
              <w:numPr>
                <w:ilvl w:val="0"/>
                <w:numId w:val="34"/>
              </w:numPr>
              <w:shd w:val="clear" w:color="auto" w:fill="FFFFFF"/>
              <w:spacing w:line="252" w:lineRule="auto"/>
              <w:rPr>
                <w:rFonts w:eastAsia="Times New Roman"/>
              </w:rPr>
            </w:pPr>
            <w:r w:rsidRPr="00E36511">
              <w:rPr>
                <w:rFonts w:eastAsia="Times New Roman"/>
                <w:color w:val="000000"/>
              </w:rPr>
              <w:t xml:space="preserve">start of the bitmap is the first bit of the reserved bits in paging PDCCH </w:t>
            </w:r>
          </w:p>
          <w:p w14:paraId="0E261A52" w14:textId="77777777" w:rsidR="00593896" w:rsidRPr="00E36511" w:rsidRDefault="00593896" w:rsidP="00593896">
            <w:pPr>
              <w:numPr>
                <w:ilvl w:val="0"/>
                <w:numId w:val="34"/>
              </w:numPr>
              <w:shd w:val="clear" w:color="auto" w:fill="FFFFFF"/>
              <w:spacing w:line="252" w:lineRule="auto"/>
              <w:rPr>
                <w:rFonts w:eastAsia="Times New Roman"/>
              </w:rPr>
            </w:pPr>
            <w:r w:rsidRPr="00E36511">
              <w:rPr>
                <w:rFonts w:eastAsia="Times New Roman"/>
                <w:color w:val="000000"/>
              </w:rPr>
              <w:t xml:space="preserve">Note: It is left to RAN2 decision on whether explicit parameter is used for N or it can be implicitly </w:t>
            </w:r>
            <w:r w:rsidRPr="00E36511">
              <w:rPr>
                <w:rFonts w:eastAsia="Times New Roman"/>
              </w:rPr>
              <w:t>determined by the TRS resource set configurations.</w:t>
            </w:r>
          </w:p>
          <w:p w14:paraId="66CC7F99" w14:textId="77777777" w:rsidR="00593896" w:rsidRPr="00E36511" w:rsidRDefault="00593896" w:rsidP="00593896">
            <w:pPr>
              <w:snapToGrid w:val="0"/>
              <w:rPr>
                <w:rFonts w:eastAsia="Gulim"/>
                <w:b/>
                <w:bCs/>
                <w:color w:val="000000"/>
                <w:highlight w:val="yellow"/>
              </w:rPr>
            </w:pPr>
          </w:p>
          <w:p w14:paraId="4E47F92E" w14:textId="77777777" w:rsidR="00593896" w:rsidRPr="00BA7774" w:rsidRDefault="00593896" w:rsidP="00593896">
            <w:pPr>
              <w:snapToGrid w:val="0"/>
              <w:spacing w:line="252" w:lineRule="auto"/>
              <w:rPr>
                <w:rFonts w:eastAsia="DengXian"/>
                <w:b/>
                <w:bCs/>
                <w:color w:val="000000"/>
                <w:highlight w:val="green"/>
              </w:rPr>
            </w:pPr>
            <w:r w:rsidRPr="00BA7774">
              <w:rPr>
                <w:rFonts w:eastAsia="DengXian"/>
                <w:b/>
                <w:bCs/>
                <w:color w:val="000000"/>
                <w:highlight w:val="green"/>
              </w:rPr>
              <w:t>Agreement</w:t>
            </w:r>
          </w:p>
          <w:p w14:paraId="3A2F496E" w14:textId="77777777" w:rsidR="00593896" w:rsidRPr="00E36511" w:rsidRDefault="00593896" w:rsidP="00593896">
            <w:pPr>
              <w:shd w:val="clear" w:color="auto" w:fill="FFFFFF"/>
              <w:spacing w:line="252" w:lineRule="auto"/>
              <w:rPr>
                <w:rFonts w:eastAsia="DengXian"/>
              </w:rPr>
            </w:pPr>
            <w:r w:rsidRPr="00E36511">
              <w:rPr>
                <w:rFonts w:eastAsia="DengXian"/>
              </w:rPr>
              <w:t>The reference point for start of the validity duration is SFN of the first PF from the current default DRX cycle where UE receives the availability indication</w:t>
            </w:r>
          </w:p>
          <w:p w14:paraId="4320D422" w14:textId="77777777" w:rsidR="00593896" w:rsidRPr="00E36511" w:rsidRDefault="00593896" w:rsidP="00593896">
            <w:pPr>
              <w:numPr>
                <w:ilvl w:val="0"/>
                <w:numId w:val="35"/>
              </w:numPr>
              <w:shd w:val="clear" w:color="auto" w:fill="FFFFFF"/>
              <w:spacing w:line="252" w:lineRule="auto"/>
              <w:rPr>
                <w:rFonts w:eastAsia="Times New Roman"/>
              </w:rPr>
            </w:pPr>
            <w:r w:rsidRPr="00E36511">
              <w:rPr>
                <w:rFonts w:eastAsia="Times New Roman"/>
              </w:rPr>
              <w:t>FFS</w:t>
            </w:r>
            <w:r>
              <w:rPr>
                <w:rFonts w:eastAsia="Times New Roman"/>
              </w:rPr>
              <w:t xml:space="preserve">: </w:t>
            </w:r>
            <w:r w:rsidRPr="00E36511">
              <w:rPr>
                <w:rFonts w:eastAsia="Times New Roman"/>
              </w:rPr>
              <w:t xml:space="preserve">Whether the availability indication is transmitted </w:t>
            </w:r>
            <w:r>
              <w:rPr>
                <w:rFonts w:ascii="SimSun" w:eastAsia="SimSun" w:hAnsi="SimSun" w:cs="SimSun" w:hint="eastAsia"/>
                <w:lang w:eastAsia="zh-CN"/>
              </w:rPr>
              <w:t>[</w:t>
            </w:r>
            <w:r w:rsidRPr="00E36511">
              <w:rPr>
                <w:rFonts w:eastAsia="Times New Roman"/>
              </w:rPr>
              <w:t>only once</w:t>
            </w:r>
            <w:r>
              <w:rPr>
                <w:rFonts w:eastAsia="Times New Roman"/>
              </w:rPr>
              <w:t>]</w:t>
            </w:r>
            <w:r w:rsidRPr="00E36511">
              <w:rPr>
                <w:rFonts w:eastAsia="Times New Roman"/>
              </w:rPr>
              <w:t xml:space="preserve"> during the validity duration </w:t>
            </w:r>
          </w:p>
          <w:p w14:paraId="5D76E7A7" w14:textId="77777777" w:rsidR="00593896" w:rsidRPr="00375EB5" w:rsidRDefault="00593896" w:rsidP="00593896">
            <w:pPr>
              <w:snapToGrid w:val="0"/>
              <w:spacing w:line="252" w:lineRule="auto"/>
              <w:rPr>
                <w:rFonts w:eastAsia="DengXian"/>
                <w:b/>
                <w:bCs/>
                <w:color w:val="000000"/>
                <w:lang w:eastAsia="zh-CN"/>
              </w:rPr>
            </w:pPr>
            <w:r w:rsidRPr="00375EB5">
              <w:rPr>
                <w:rFonts w:eastAsia="DengXian" w:hint="eastAsia"/>
                <w:b/>
                <w:bCs/>
                <w:color w:val="000000"/>
                <w:lang w:eastAsia="zh-CN"/>
              </w:rPr>
              <w:lastRenderedPageBreak/>
              <w:t>N</w:t>
            </w:r>
            <w:r w:rsidRPr="00375EB5">
              <w:rPr>
                <w:rFonts w:eastAsia="DengXian"/>
                <w:b/>
                <w:bCs/>
                <w:color w:val="000000"/>
                <w:lang w:eastAsia="zh-CN"/>
              </w:rPr>
              <w:t>ote: Qualcomm and Huawei have concern on Alt a</w:t>
            </w:r>
          </w:p>
          <w:p w14:paraId="50648B38" w14:textId="77777777" w:rsidR="00593896" w:rsidRPr="00593896" w:rsidRDefault="00593896" w:rsidP="00593896">
            <w:pPr>
              <w:shd w:val="clear" w:color="auto" w:fill="FFFFFF"/>
              <w:rPr>
                <w:rFonts w:eastAsiaTheme="minorEastAsia"/>
              </w:rPr>
            </w:pPr>
          </w:p>
          <w:p w14:paraId="3C3DCE1E" w14:textId="77777777" w:rsidR="00593896" w:rsidRPr="00CD17C1" w:rsidRDefault="00593896" w:rsidP="00593896">
            <w:pPr>
              <w:snapToGrid w:val="0"/>
              <w:spacing w:line="252" w:lineRule="auto"/>
              <w:rPr>
                <w:b/>
                <w:bCs/>
                <w:color w:val="000000"/>
                <w:highlight w:val="green"/>
              </w:rPr>
            </w:pPr>
            <w:r w:rsidRPr="00CD17C1">
              <w:rPr>
                <w:b/>
                <w:bCs/>
                <w:color w:val="000000"/>
                <w:highlight w:val="green"/>
              </w:rPr>
              <w:t>Agreement</w:t>
            </w:r>
          </w:p>
          <w:p w14:paraId="2A192885" w14:textId="77777777" w:rsidR="00593896" w:rsidRDefault="00593896" w:rsidP="00593896">
            <w:pPr>
              <w:shd w:val="clear" w:color="auto" w:fill="FFFFFF"/>
              <w:spacing w:line="252" w:lineRule="auto"/>
            </w:pPr>
            <w:r>
              <w:rPr>
                <w:color w:val="000000"/>
              </w:rPr>
              <w:t xml:space="preserve">For the validity </w:t>
            </w:r>
            <w:r>
              <w:t>duration configured by higher layer at least for paging PDCCH based L1 availability indication, support</w:t>
            </w:r>
          </w:p>
          <w:p w14:paraId="22344511" w14:textId="77777777" w:rsidR="00593896" w:rsidRDefault="00593896" w:rsidP="00593896">
            <w:pPr>
              <w:numPr>
                <w:ilvl w:val="0"/>
                <w:numId w:val="36"/>
              </w:numPr>
              <w:shd w:val="clear" w:color="auto" w:fill="FFFFFF"/>
              <w:spacing w:line="252" w:lineRule="auto"/>
              <w:rPr>
                <w:rFonts w:eastAsia="Times New Roman"/>
              </w:rPr>
            </w:pPr>
            <w:r>
              <w:rPr>
                <w:rFonts w:eastAsia="Times New Roman"/>
              </w:rPr>
              <w:t>time unit is one default paging cycle,</w:t>
            </w:r>
          </w:p>
          <w:p w14:paraId="4A4A7358" w14:textId="77777777" w:rsidR="00593896" w:rsidRDefault="00593896" w:rsidP="00593896">
            <w:pPr>
              <w:numPr>
                <w:ilvl w:val="0"/>
                <w:numId w:val="36"/>
              </w:numPr>
              <w:shd w:val="clear" w:color="auto" w:fill="FFFFFF"/>
              <w:spacing w:line="252" w:lineRule="auto"/>
              <w:rPr>
                <w:rFonts w:eastAsia="Times New Roman"/>
              </w:rPr>
            </w:pPr>
            <w:r>
              <w:rPr>
                <w:rFonts w:eastAsia="Times New Roman"/>
              </w:rPr>
              <w:t>applicable values: {1, 2, 4, 8, 16, 32, [64], [128], [256],[512]}</w:t>
            </w:r>
          </w:p>
          <w:p w14:paraId="60D8454A" w14:textId="5A602A0E" w:rsidR="00593896" w:rsidRPr="00593896" w:rsidRDefault="00593896" w:rsidP="00593896">
            <w:pPr>
              <w:shd w:val="clear" w:color="auto" w:fill="FFFFFF"/>
              <w:spacing w:line="252" w:lineRule="auto"/>
              <w:rPr>
                <w:color w:val="000000"/>
              </w:rPr>
            </w:pPr>
            <w:r>
              <w:rPr>
                <w:color w:val="000000"/>
              </w:rPr>
              <w:t xml:space="preserve">When the validity duration is not configured, UE assumes a default time duration to be </w:t>
            </w:r>
            <w:r>
              <w:rPr>
                <w:color w:val="FF0000"/>
              </w:rPr>
              <w:t>2</w:t>
            </w:r>
            <w:r>
              <w:rPr>
                <w:color w:val="000000"/>
              </w:rPr>
              <w:t xml:space="preserve"> default paging cycle(s):</w:t>
            </w:r>
          </w:p>
          <w:p w14:paraId="63E72011" w14:textId="77777777" w:rsidR="00593896" w:rsidRDefault="00593896" w:rsidP="00593896">
            <w:pPr>
              <w:snapToGrid w:val="0"/>
              <w:spacing w:line="252" w:lineRule="auto"/>
              <w:rPr>
                <w:b/>
                <w:bCs/>
                <w:color w:val="000000"/>
                <w:highlight w:val="yellow"/>
              </w:rPr>
            </w:pPr>
          </w:p>
          <w:p w14:paraId="34C61381" w14:textId="77777777" w:rsidR="00593896" w:rsidRPr="005E7E2C" w:rsidRDefault="00593896" w:rsidP="00593896">
            <w:pPr>
              <w:snapToGrid w:val="0"/>
              <w:spacing w:line="252" w:lineRule="auto"/>
              <w:rPr>
                <w:b/>
                <w:bCs/>
                <w:color w:val="000000"/>
                <w:highlight w:val="green"/>
              </w:rPr>
            </w:pPr>
            <w:r w:rsidRPr="005E7E2C">
              <w:rPr>
                <w:b/>
                <w:bCs/>
                <w:color w:val="000000"/>
                <w:highlight w:val="green"/>
              </w:rPr>
              <w:t>Agreement</w:t>
            </w:r>
          </w:p>
          <w:p w14:paraId="2DE701D9" w14:textId="77777777" w:rsidR="00593896" w:rsidRPr="005E7E2C" w:rsidRDefault="00593896" w:rsidP="00593896">
            <w:pPr>
              <w:snapToGrid w:val="0"/>
              <w:spacing w:line="252" w:lineRule="auto"/>
              <w:rPr>
                <w:color w:val="000000"/>
                <w:highlight w:val="green"/>
              </w:rPr>
            </w:pPr>
            <w:r w:rsidRPr="005E7E2C">
              <w:rPr>
                <w:color w:val="000000"/>
                <w:highlight w:val="green"/>
              </w:rPr>
              <w:t>Confirm the following working assumption</w:t>
            </w:r>
          </w:p>
          <w:p w14:paraId="123EAE56" w14:textId="77777777" w:rsidR="00593896" w:rsidRPr="00462D78" w:rsidRDefault="00593896" w:rsidP="00593896">
            <w:pPr>
              <w:snapToGrid w:val="0"/>
              <w:spacing w:line="252" w:lineRule="auto"/>
              <w:rPr>
                <w:rFonts w:eastAsia="DengXian"/>
                <w:color w:val="000000"/>
                <w:highlight w:val="darkYellow"/>
                <w:lang w:eastAsia="zh-CN"/>
              </w:rPr>
            </w:pPr>
            <w:r w:rsidRPr="00462D78">
              <w:rPr>
                <w:rFonts w:eastAsia="DengXian"/>
                <w:color w:val="000000"/>
                <w:highlight w:val="darkYellow"/>
                <w:lang w:eastAsia="zh-CN"/>
              </w:rPr>
              <w:t>Working Assumption</w:t>
            </w:r>
          </w:p>
          <w:p w14:paraId="09B2DE2E" w14:textId="77777777" w:rsidR="00593896" w:rsidRPr="002B63AD" w:rsidRDefault="00593896" w:rsidP="00593896">
            <w:pPr>
              <w:numPr>
                <w:ilvl w:val="0"/>
                <w:numId w:val="37"/>
              </w:numPr>
              <w:spacing w:line="252" w:lineRule="auto"/>
              <w:jc w:val="both"/>
            </w:pPr>
            <w:r w:rsidRPr="002B63AD">
              <w:t>Support paging PDCCH based availability indication of TRS/CSI-RS occasions for idle/inactive UEs.</w:t>
            </w:r>
          </w:p>
          <w:p w14:paraId="25927B67" w14:textId="765CF4E1" w:rsidR="00905C90" w:rsidRPr="00593896" w:rsidRDefault="00593896" w:rsidP="00593896">
            <w:pPr>
              <w:numPr>
                <w:ilvl w:val="0"/>
                <w:numId w:val="37"/>
              </w:numPr>
              <w:spacing w:line="252" w:lineRule="auto"/>
              <w:jc w:val="both"/>
            </w:pPr>
            <w:r w:rsidRPr="002B63AD">
              <w:t>Support PEI based availability indication of TRS/CSI-RS occasions for idle/inactive UEs at least if PDCCH-based PEI is down-selected.</w:t>
            </w:r>
          </w:p>
        </w:tc>
      </w:tr>
    </w:tbl>
    <w:p w14:paraId="0C42047C" w14:textId="77777777" w:rsidR="00905C90" w:rsidRPr="000007D4" w:rsidRDefault="00905C90" w:rsidP="00905C90">
      <w:pPr>
        <w:spacing w:afterLines="50" w:after="120"/>
        <w:jc w:val="both"/>
        <w:rPr>
          <w:rFonts w:eastAsia="ＭＳ 明朝"/>
          <w:sz w:val="22"/>
          <w:szCs w:val="22"/>
          <w:lang w:val="en-US"/>
        </w:rPr>
      </w:pPr>
    </w:p>
    <w:p w14:paraId="5BB2D134" w14:textId="333DA8DE" w:rsidR="00905C90" w:rsidRPr="000007D4" w:rsidRDefault="00905C90" w:rsidP="00905C90">
      <w:pPr>
        <w:spacing w:afterLines="50" w:after="120"/>
        <w:jc w:val="both"/>
        <w:rPr>
          <w:rFonts w:eastAsia="ＭＳ 明朝"/>
          <w:sz w:val="22"/>
          <w:szCs w:val="22"/>
          <w:lang w:val="en-US"/>
        </w:rPr>
      </w:pPr>
      <w:r w:rsidRPr="000007D4">
        <w:rPr>
          <w:rFonts w:eastAsia="ＭＳ 明朝"/>
          <w:sz w:val="22"/>
          <w:szCs w:val="22"/>
          <w:lang w:val="en-US"/>
        </w:rPr>
        <w:t>In this contribution, we discuss potential TRS/CSI-RS occasion(s) available in connected mode UEs to idle/inactive mode UEs.</w:t>
      </w:r>
    </w:p>
    <w:p w14:paraId="421C3753" w14:textId="77777777" w:rsidR="003F080C" w:rsidRPr="000007D4" w:rsidRDefault="003F080C" w:rsidP="003F080C">
      <w:pPr>
        <w:spacing w:afterLines="50" w:after="120"/>
        <w:jc w:val="both"/>
        <w:rPr>
          <w:lang w:val="en-US"/>
        </w:rPr>
      </w:pPr>
    </w:p>
    <w:p w14:paraId="5B6C365F" w14:textId="50FAE1E9" w:rsidR="00F010B3" w:rsidRPr="000007D4" w:rsidRDefault="00DF2E8F" w:rsidP="00F010B3">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Discussion</w:t>
      </w:r>
    </w:p>
    <w:p w14:paraId="563DB80C" w14:textId="2FC08C2A" w:rsidR="003F080C" w:rsidRPr="000007D4" w:rsidRDefault="00704B55" w:rsidP="003F080C">
      <w:pPr>
        <w:pStyle w:val="1"/>
        <w:numPr>
          <w:ilvl w:val="1"/>
          <w:numId w:val="6"/>
        </w:numPr>
        <w:spacing w:before="180" w:after="120"/>
        <w:rPr>
          <w:rFonts w:eastAsia="ＭＳ 明朝"/>
          <w:b/>
          <w:bCs/>
          <w:szCs w:val="24"/>
          <w:lang w:val="en-US"/>
        </w:rPr>
      </w:pPr>
      <w:r w:rsidRPr="000007D4">
        <w:rPr>
          <w:b/>
        </w:rPr>
        <w:t xml:space="preserve">Explicit availability </w:t>
      </w:r>
      <w:r w:rsidRPr="000007D4">
        <w:rPr>
          <w:rFonts w:hint="eastAsia"/>
          <w:b/>
        </w:rPr>
        <w:t xml:space="preserve">Indication </w:t>
      </w:r>
    </w:p>
    <w:p w14:paraId="03C20621" w14:textId="3E88A164" w:rsidR="00642F0C" w:rsidRPr="000007D4" w:rsidRDefault="00EE4D17" w:rsidP="0053365E">
      <w:pPr>
        <w:spacing w:afterLines="50" w:after="120"/>
        <w:jc w:val="both"/>
        <w:rPr>
          <w:rFonts w:eastAsia="游明朝"/>
          <w:sz w:val="22"/>
          <w:szCs w:val="22"/>
          <w:lang w:eastAsia="en-US"/>
        </w:rPr>
      </w:pPr>
      <w:r w:rsidRPr="000007D4">
        <w:rPr>
          <w:rFonts w:eastAsia="游明朝"/>
          <w:sz w:val="22"/>
          <w:lang w:eastAsia="en-US"/>
        </w:rPr>
        <w:t xml:space="preserve">Currently, Idle/inactive-mode UE uses only SSB transmitted at a cell as reference signal for the behaviour such as </w:t>
      </w:r>
      <w:r w:rsidRPr="000007D4">
        <w:rPr>
          <w:rFonts w:eastAsia="游明朝"/>
          <w:sz w:val="22"/>
          <w:szCs w:val="22"/>
          <w:lang w:eastAsia="en-US"/>
        </w:rPr>
        <w:t xml:space="preserve">time/frequency </w:t>
      </w:r>
      <w:r w:rsidR="00642F0C" w:rsidRPr="000007D4">
        <w:rPr>
          <w:rFonts w:eastAsia="游明朝"/>
          <w:sz w:val="22"/>
          <w:szCs w:val="22"/>
          <w:lang w:eastAsia="en-US"/>
        </w:rPr>
        <w:t>tracking</w:t>
      </w:r>
      <w:r w:rsidRPr="000007D4">
        <w:rPr>
          <w:rFonts w:eastAsia="游明朝"/>
          <w:sz w:val="22"/>
          <w:szCs w:val="22"/>
          <w:lang w:eastAsia="en-US"/>
        </w:rPr>
        <w:t xml:space="preserve">. However, </w:t>
      </w:r>
      <w:r w:rsidR="00642F0C" w:rsidRPr="000007D4">
        <w:rPr>
          <w:rFonts w:eastAsia="游明朝"/>
          <w:sz w:val="22"/>
          <w:szCs w:val="22"/>
          <w:lang w:eastAsia="en-US"/>
        </w:rPr>
        <w:t>when</w:t>
      </w:r>
      <w:r w:rsidRPr="000007D4">
        <w:rPr>
          <w:rFonts w:eastAsia="游明朝"/>
          <w:sz w:val="22"/>
          <w:szCs w:val="22"/>
          <w:lang w:eastAsia="en-US"/>
        </w:rPr>
        <w:t xml:space="preserve"> TRS/CSI-RS is transmitted for connected-mode UE </w:t>
      </w:r>
      <w:r w:rsidR="00642F0C" w:rsidRPr="000007D4">
        <w:rPr>
          <w:rFonts w:eastAsia="游明朝"/>
          <w:sz w:val="22"/>
          <w:szCs w:val="22"/>
          <w:lang w:eastAsia="en-US"/>
        </w:rPr>
        <w:t>which camps on the cell</w:t>
      </w:r>
      <w:r w:rsidRPr="000007D4">
        <w:rPr>
          <w:rFonts w:eastAsia="游明朝"/>
          <w:sz w:val="22"/>
          <w:szCs w:val="22"/>
          <w:lang w:eastAsia="en-US"/>
        </w:rPr>
        <w:t xml:space="preserve">, the opportunity when the </w:t>
      </w:r>
      <w:r w:rsidR="00AD17BB" w:rsidRPr="000007D4">
        <w:rPr>
          <w:rFonts w:eastAsia="游明朝"/>
          <w:sz w:val="22"/>
          <w:szCs w:val="22"/>
          <w:lang w:eastAsia="en-US"/>
        </w:rPr>
        <w:t xml:space="preserve">idle/inactive-mode </w:t>
      </w:r>
      <w:r w:rsidRPr="000007D4">
        <w:rPr>
          <w:rFonts w:eastAsia="游明朝"/>
          <w:sz w:val="22"/>
          <w:szCs w:val="22"/>
          <w:lang w:eastAsia="en-US"/>
        </w:rPr>
        <w:t>UE</w:t>
      </w:r>
      <w:r w:rsidR="00AD17BB" w:rsidRPr="000007D4">
        <w:rPr>
          <w:rFonts w:eastAsia="游明朝"/>
          <w:sz w:val="22"/>
          <w:szCs w:val="22"/>
          <w:lang w:eastAsia="en-US"/>
        </w:rPr>
        <w:t>s</w:t>
      </w:r>
      <w:r w:rsidRPr="000007D4">
        <w:rPr>
          <w:rFonts w:eastAsia="游明朝"/>
          <w:sz w:val="22"/>
          <w:szCs w:val="22"/>
          <w:lang w:eastAsia="en-US"/>
        </w:rPr>
        <w:t xml:space="preserve"> can obtain reference signal can be increased in order to reduce UE power consumption</w:t>
      </w:r>
      <w:r w:rsidR="00642F0C" w:rsidRPr="000007D4">
        <w:rPr>
          <w:rFonts w:eastAsia="游明朝"/>
          <w:sz w:val="22"/>
          <w:szCs w:val="22"/>
          <w:lang w:eastAsia="en-US"/>
        </w:rPr>
        <w:t xml:space="preserve"> while system overhead is not increased</w:t>
      </w:r>
      <w:r w:rsidRPr="000007D4">
        <w:rPr>
          <w:rFonts w:eastAsia="游明朝"/>
          <w:sz w:val="22"/>
          <w:szCs w:val="22"/>
          <w:lang w:eastAsia="en-US"/>
        </w:rPr>
        <w:t xml:space="preserve">. </w:t>
      </w:r>
    </w:p>
    <w:p w14:paraId="62CA88A0" w14:textId="4246BE4E" w:rsidR="0084139D" w:rsidRPr="00280674" w:rsidRDefault="001A043C" w:rsidP="00A7199F">
      <w:pPr>
        <w:spacing w:afterLines="50" w:after="120"/>
        <w:jc w:val="both"/>
        <w:rPr>
          <w:sz w:val="22"/>
          <w:szCs w:val="22"/>
          <w:lang w:val="fi-FI"/>
        </w:rPr>
      </w:pPr>
      <w:r w:rsidRPr="00280674">
        <w:rPr>
          <w:rFonts w:eastAsia="游明朝"/>
          <w:sz w:val="22"/>
          <w:szCs w:val="22"/>
        </w:rPr>
        <w:t xml:space="preserve">In the </w:t>
      </w:r>
      <w:r w:rsidR="002C385A" w:rsidRPr="00280674">
        <w:rPr>
          <w:rFonts w:eastAsia="游明朝"/>
          <w:sz w:val="22"/>
          <w:szCs w:val="22"/>
        </w:rPr>
        <w:t>previous</w:t>
      </w:r>
      <w:r w:rsidRPr="00280674">
        <w:rPr>
          <w:rFonts w:eastAsia="游明朝"/>
          <w:sz w:val="22"/>
          <w:szCs w:val="22"/>
        </w:rPr>
        <w:t xml:space="preserve"> meeting, we </w:t>
      </w:r>
      <w:r w:rsidR="00C436CC" w:rsidRPr="00280674">
        <w:rPr>
          <w:sz w:val="22"/>
          <w:szCs w:val="22"/>
        </w:rPr>
        <w:t xml:space="preserve">discussed whether or not to inform </w:t>
      </w:r>
      <w:r w:rsidR="00C436CC" w:rsidRPr="00280674">
        <w:rPr>
          <w:sz w:val="22"/>
          <w:szCs w:val="22"/>
          <w:lang w:val="fi-FI"/>
        </w:rPr>
        <w:t xml:space="preserve">the idle/inactive UE of the availability of TRS/CSI-RS at the configured occasion(s) by </w:t>
      </w:r>
      <w:r w:rsidR="0084139D" w:rsidRPr="00280674">
        <w:rPr>
          <w:sz w:val="22"/>
          <w:szCs w:val="22"/>
          <w:lang w:val="fi-FI"/>
        </w:rPr>
        <w:t>PEI</w:t>
      </w:r>
      <w:r w:rsidR="00C436CC" w:rsidRPr="00280674">
        <w:rPr>
          <w:sz w:val="22"/>
          <w:szCs w:val="22"/>
          <w:lang w:val="fi-FI"/>
        </w:rPr>
        <w:t xml:space="preserve"> and/or </w:t>
      </w:r>
      <w:r w:rsidR="0084139D" w:rsidRPr="00280674">
        <w:rPr>
          <w:sz w:val="22"/>
          <w:szCs w:val="22"/>
          <w:lang w:val="fi-FI"/>
        </w:rPr>
        <w:t>Paging DCI</w:t>
      </w:r>
      <w:r w:rsidR="00F805D2" w:rsidRPr="00280674">
        <w:rPr>
          <w:sz w:val="22"/>
          <w:szCs w:val="22"/>
          <w:lang w:val="fi-FI"/>
        </w:rPr>
        <w:t xml:space="preserve"> and </w:t>
      </w:r>
      <w:r w:rsidR="00AA275B" w:rsidRPr="00280674">
        <w:rPr>
          <w:sz w:val="22"/>
          <w:szCs w:val="22"/>
          <w:lang w:val="fi-FI"/>
        </w:rPr>
        <w:t>ha</w:t>
      </w:r>
      <w:r w:rsidR="0028772F" w:rsidRPr="00280674">
        <w:rPr>
          <w:sz w:val="22"/>
          <w:szCs w:val="22"/>
          <w:lang w:val="fi-FI"/>
        </w:rPr>
        <w:t xml:space="preserve">ve </w:t>
      </w:r>
      <w:r w:rsidR="00E234A0" w:rsidRPr="00280674">
        <w:rPr>
          <w:sz w:val="22"/>
          <w:szCs w:val="22"/>
          <w:lang w:val="fi-FI"/>
        </w:rPr>
        <w:t>agreed</w:t>
      </w:r>
      <w:r w:rsidR="0028772F" w:rsidRPr="00280674">
        <w:rPr>
          <w:sz w:val="22"/>
          <w:szCs w:val="22"/>
          <w:lang w:val="fi-FI"/>
        </w:rPr>
        <w:t xml:space="preserve"> to support them. </w:t>
      </w:r>
      <w:r w:rsidR="00291DE0" w:rsidRPr="00280674">
        <w:rPr>
          <w:sz w:val="22"/>
          <w:szCs w:val="22"/>
          <w:lang w:val="fi-FI"/>
        </w:rPr>
        <w:t xml:space="preserve">In addition that, </w:t>
      </w:r>
      <w:r w:rsidR="00800F26" w:rsidRPr="00280674">
        <w:rPr>
          <w:sz w:val="22"/>
          <w:szCs w:val="22"/>
          <w:lang w:eastAsia="zh-CN"/>
        </w:rPr>
        <w:t>there is no consensus to support SIB based availability indication design.</w:t>
      </w:r>
      <w:r w:rsidR="00E234A0" w:rsidRPr="00280674">
        <w:rPr>
          <w:sz w:val="22"/>
          <w:szCs w:val="22"/>
          <w:lang w:val="fi-FI"/>
        </w:rPr>
        <w:t xml:space="preserve"> </w:t>
      </w:r>
      <w:r w:rsidR="00A1416C" w:rsidRPr="00280674">
        <w:rPr>
          <w:sz w:val="22"/>
          <w:szCs w:val="22"/>
          <w:lang w:val="fi-FI"/>
        </w:rPr>
        <w:t xml:space="preserve">Above that, we should confirm </w:t>
      </w:r>
      <w:r w:rsidR="00E570DC" w:rsidRPr="00280674">
        <w:rPr>
          <w:sz w:val="22"/>
          <w:szCs w:val="22"/>
          <w:lang w:eastAsia="zh-CN"/>
        </w:rPr>
        <w:t xml:space="preserve">the working assumption regarding </w:t>
      </w:r>
      <w:r w:rsidR="00E570DC" w:rsidRPr="00280674">
        <w:rPr>
          <w:rFonts w:eastAsia="ＭＳ 明朝"/>
          <w:sz w:val="22"/>
          <w:szCs w:val="22"/>
        </w:rPr>
        <w:t xml:space="preserve">If TRS resource is configured in SIB, </w:t>
      </w:r>
      <w:r w:rsidR="00E570DC" w:rsidRPr="00280674">
        <w:rPr>
          <w:sz w:val="22"/>
          <w:szCs w:val="22"/>
          <w:lang w:eastAsia="ko-KR"/>
        </w:rPr>
        <w:t>L1 based availability</w:t>
      </w:r>
      <w:r w:rsidR="00E570DC" w:rsidRPr="00280674">
        <w:rPr>
          <w:rFonts w:eastAsia="ＭＳ 明朝"/>
          <w:sz w:val="22"/>
          <w:szCs w:val="22"/>
        </w:rPr>
        <w:t xml:space="preserve"> indication is always enabled based on the configuration.</w:t>
      </w:r>
    </w:p>
    <w:p w14:paraId="76292CF4" w14:textId="77777777" w:rsidR="00FE3378" w:rsidRPr="00280674" w:rsidRDefault="00FE3378" w:rsidP="00A7199F">
      <w:pPr>
        <w:spacing w:afterLines="50" w:after="120"/>
        <w:jc w:val="both"/>
        <w:rPr>
          <w:rFonts w:eastAsia="ＭＳ 明朝"/>
          <w:sz w:val="22"/>
          <w:szCs w:val="22"/>
          <w:lang w:val="fi-FI"/>
        </w:rPr>
      </w:pPr>
    </w:p>
    <w:p w14:paraId="3FD1A556" w14:textId="4575B1D0" w:rsidR="00E570DC" w:rsidRPr="00280674" w:rsidRDefault="0040068E" w:rsidP="00A7199F">
      <w:pPr>
        <w:spacing w:afterLines="50" w:after="120"/>
        <w:jc w:val="both"/>
        <w:rPr>
          <w:b/>
          <w:bCs/>
          <w:sz w:val="22"/>
          <w:szCs w:val="22"/>
          <w:lang w:eastAsia="zh-CN"/>
        </w:rPr>
      </w:pPr>
      <w:r w:rsidRPr="00280674">
        <w:rPr>
          <w:rFonts w:eastAsia="游明朝" w:hint="eastAsia"/>
          <w:b/>
          <w:sz w:val="22"/>
          <w:szCs w:val="22"/>
          <w:u w:val="single"/>
        </w:rPr>
        <w:t xml:space="preserve">Proposal </w:t>
      </w:r>
      <w:r w:rsidRPr="00280674">
        <w:rPr>
          <w:rFonts w:eastAsia="游明朝"/>
          <w:b/>
          <w:sz w:val="22"/>
          <w:szCs w:val="22"/>
          <w:u w:val="single"/>
        </w:rPr>
        <w:t>1</w:t>
      </w:r>
      <w:r w:rsidRPr="00280674">
        <w:rPr>
          <w:rFonts w:eastAsia="游明朝" w:hint="eastAsia"/>
          <w:b/>
          <w:sz w:val="22"/>
          <w:szCs w:val="22"/>
        </w:rPr>
        <w:t xml:space="preserve">: </w:t>
      </w:r>
      <w:r w:rsidRPr="00280674">
        <w:rPr>
          <w:b/>
          <w:bCs/>
          <w:sz w:val="22"/>
          <w:szCs w:val="22"/>
          <w:lang w:eastAsia="zh-CN"/>
        </w:rPr>
        <w:t xml:space="preserve">Confirm the </w:t>
      </w:r>
      <w:r w:rsidR="008970AD" w:rsidRPr="00280674">
        <w:rPr>
          <w:b/>
          <w:bCs/>
          <w:sz w:val="22"/>
          <w:szCs w:val="22"/>
          <w:lang w:eastAsia="zh-CN"/>
        </w:rPr>
        <w:t xml:space="preserve">following </w:t>
      </w:r>
      <w:r w:rsidRPr="00280674">
        <w:rPr>
          <w:b/>
          <w:bCs/>
          <w:sz w:val="22"/>
          <w:szCs w:val="22"/>
          <w:lang w:eastAsia="zh-CN"/>
        </w:rPr>
        <w:t xml:space="preserve">working assumption: </w:t>
      </w:r>
    </w:p>
    <w:p w14:paraId="7D7D8961" w14:textId="6F20DD52" w:rsidR="00140844" w:rsidRPr="00280674" w:rsidRDefault="0040068E" w:rsidP="00E570DC">
      <w:pPr>
        <w:spacing w:afterLines="50" w:after="120"/>
        <w:jc w:val="both"/>
        <w:rPr>
          <w:rFonts w:eastAsia="ＭＳ 明朝"/>
          <w:b/>
          <w:bCs/>
          <w:sz w:val="22"/>
          <w:szCs w:val="22"/>
        </w:rPr>
      </w:pPr>
      <w:r w:rsidRPr="00280674">
        <w:rPr>
          <w:rFonts w:eastAsia="ＭＳ 明朝"/>
          <w:b/>
          <w:bCs/>
          <w:sz w:val="22"/>
          <w:szCs w:val="22"/>
        </w:rPr>
        <w:t xml:space="preserve">If TRS resource is configured in SIB, </w:t>
      </w:r>
      <w:r w:rsidRPr="00280674">
        <w:rPr>
          <w:b/>
          <w:bCs/>
          <w:sz w:val="22"/>
          <w:szCs w:val="22"/>
          <w:lang w:eastAsia="ko-KR"/>
        </w:rPr>
        <w:t>L1 based availability</w:t>
      </w:r>
      <w:r w:rsidRPr="00280674">
        <w:rPr>
          <w:rFonts w:eastAsia="ＭＳ 明朝"/>
          <w:b/>
          <w:bCs/>
          <w:sz w:val="22"/>
          <w:szCs w:val="22"/>
        </w:rPr>
        <w:t xml:space="preserve"> indication is always enabled based on the configuration.</w:t>
      </w:r>
    </w:p>
    <w:p w14:paraId="607F03A9" w14:textId="1FBEEB08" w:rsidR="0084617D" w:rsidRPr="000007D4" w:rsidRDefault="0084617D" w:rsidP="0084617D">
      <w:pPr>
        <w:pStyle w:val="1"/>
        <w:rPr>
          <w:b/>
        </w:rPr>
      </w:pPr>
      <w:r w:rsidRPr="000007D4">
        <w:rPr>
          <w:rFonts w:hint="eastAsia"/>
          <w:b/>
          <w:sz w:val="24"/>
        </w:rPr>
        <w:lastRenderedPageBreak/>
        <w:t>2.2</w:t>
      </w:r>
      <w:r w:rsidR="003E0BAE" w:rsidRPr="000007D4">
        <w:rPr>
          <w:b/>
        </w:rPr>
        <w:t xml:space="preserve"> </w:t>
      </w:r>
      <w:r w:rsidR="00F33F9D" w:rsidRPr="000007D4">
        <w:rPr>
          <w:b/>
        </w:rPr>
        <w:t>Configuration</w:t>
      </w:r>
    </w:p>
    <w:p w14:paraId="599479EC" w14:textId="483C631D" w:rsidR="0043024D" w:rsidRPr="00C3026E" w:rsidRDefault="007118A9" w:rsidP="00C3026E">
      <w:pPr>
        <w:spacing w:before="60" w:after="60" w:line="288" w:lineRule="auto"/>
        <w:jc w:val="both"/>
        <w:rPr>
          <w:sz w:val="22"/>
          <w:szCs w:val="22"/>
        </w:rPr>
      </w:pPr>
      <w:r w:rsidRPr="000007D4">
        <w:rPr>
          <w:sz w:val="22"/>
          <w:szCs w:val="22"/>
        </w:rPr>
        <w:t>I</w:t>
      </w:r>
      <w:r w:rsidR="00B10E11" w:rsidRPr="000007D4">
        <w:rPr>
          <w:sz w:val="22"/>
          <w:szCs w:val="22"/>
        </w:rPr>
        <w:t xml:space="preserve">n the </w:t>
      </w:r>
      <w:r w:rsidR="00AD6DDC">
        <w:rPr>
          <w:sz w:val="22"/>
          <w:szCs w:val="22"/>
        </w:rPr>
        <w:t>previous</w:t>
      </w:r>
      <w:r w:rsidR="00897CFA" w:rsidRPr="000007D4">
        <w:rPr>
          <w:sz w:val="22"/>
          <w:szCs w:val="22"/>
        </w:rPr>
        <w:t xml:space="preserve"> meeting</w:t>
      </w:r>
      <w:r w:rsidR="00A20C84" w:rsidRPr="000007D4">
        <w:rPr>
          <w:sz w:val="22"/>
          <w:szCs w:val="22"/>
        </w:rPr>
        <w:t xml:space="preserve">, </w:t>
      </w:r>
      <w:r w:rsidR="00B00530" w:rsidRPr="000007D4">
        <w:rPr>
          <w:sz w:val="22"/>
          <w:szCs w:val="22"/>
        </w:rPr>
        <w:t xml:space="preserve">we discussed </w:t>
      </w:r>
      <w:r w:rsidRPr="000007D4">
        <w:rPr>
          <w:sz w:val="22"/>
          <w:szCs w:val="22"/>
        </w:rPr>
        <w:t xml:space="preserve">how to reduce the SIB </w:t>
      </w:r>
      <w:r w:rsidR="00B00530" w:rsidRPr="000007D4">
        <w:rPr>
          <w:sz w:val="22"/>
          <w:szCs w:val="22"/>
        </w:rPr>
        <w:t>overhead</w:t>
      </w:r>
      <w:r w:rsidRPr="000007D4">
        <w:rPr>
          <w:sz w:val="22"/>
          <w:szCs w:val="22"/>
        </w:rPr>
        <w:t xml:space="preserve"> for TRS/CSI-RS for idle/inactive mode UE</w:t>
      </w:r>
      <w:r w:rsidR="00B00530" w:rsidRPr="000007D4">
        <w:rPr>
          <w:sz w:val="22"/>
          <w:szCs w:val="22"/>
        </w:rPr>
        <w:t>.</w:t>
      </w:r>
      <w:r w:rsidR="00215004" w:rsidRPr="000007D4">
        <w:rPr>
          <w:sz w:val="22"/>
          <w:szCs w:val="22"/>
        </w:rPr>
        <w:t xml:space="preserve"> </w:t>
      </w:r>
      <w:r w:rsidR="00AF75CD" w:rsidRPr="000007D4">
        <w:rPr>
          <w:sz w:val="22"/>
          <w:szCs w:val="22"/>
        </w:rPr>
        <w:t>In the case where multiple TRS resource</w:t>
      </w:r>
      <w:r w:rsidR="00DA75B0">
        <w:rPr>
          <w:sz w:val="22"/>
          <w:szCs w:val="22"/>
        </w:rPr>
        <w:t xml:space="preserve"> set</w:t>
      </w:r>
      <w:r w:rsidR="00AF75CD" w:rsidRPr="000007D4">
        <w:rPr>
          <w:sz w:val="22"/>
          <w:szCs w:val="22"/>
        </w:rPr>
        <w:t xml:space="preserve">(s) are configured for </w:t>
      </w:r>
      <w:r w:rsidRPr="000007D4">
        <w:rPr>
          <w:sz w:val="22"/>
          <w:szCs w:val="22"/>
        </w:rPr>
        <w:t>i</w:t>
      </w:r>
      <w:r w:rsidR="00AF75CD" w:rsidRPr="000007D4">
        <w:rPr>
          <w:sz w:val="22"/>
          <w:szCs w:val="22"/>
        </w:rPr>
        <w:t>dle/</w:t>
      </w:r>
      <w:r w:rsidRPr="000007D4">
        <w:rPr>
          <w:sz w:val="22"/>
          <w:szCs w:val="22"/>
        </w:rPr>
        <w:t>i</w:t>
      </w:r>
      <w:r w:rsidR="00AF75CD" w:rsidRPr="000007D4">
        <w:rPr>
          <w:sz w:val="22"/>
          <w:szCs w:val="22"/>
        </w:rPr>
        <w:t xml:space="preserve">nactive UE, it is important to </w:t>
      </w:r>
      <w:r w:rsidRPr="000007D4">
        <w:rPr>
          <w:sz w:val="22"/>
          <w:szCs w:val="22"/>
        </w:rPr>
        <w:t xml:space="preserve">reduce </w:t>
      </w:r>
      <w:r w:rsidR="00AF75CD" w:rsidRPr="000007D4">
        <w:rPr>
          <w:sz w:val="22"/>
          <w:szCs w:val="22"/>
        </w:rPr>
        <w:t xml:space="preserve">the </w:t>
      </w:r>
      <w:r w:rsidRPr="000007D4">
        <w:rPr>
          <w:sz w:val="22"/>
          <w:szCs w:val="22"/>
        </w:rPr>
        <w:t>SIB</w:t>
      </w:r>
      <w:r w:rsidR="00AF75CD" w:rsidRPr="000007D4">
        <w:rPr>
          <w:sz w:val="22"/>
          <w:szCs w:val="22"/>
        </w:rPr>
        <w:t xml:space="preserve"> overhead.</w:t>
      </w:r>
      <w:r w:rsidR="000F398E" w:rsidRPr="000007D4">
        <w:rPr>
          <w:rFonts w:hint="eastAsia"/>
          <w:sz w:val="22"/>
          <w:szCs w:val="22"/>
        </w:rPr>
        <w:t xml:space="preserve"> </w:t>
      </w:r>
      <w:r w:rsidR="0067420C">
        <w:rPr>
          <w:rFonts w:hint="eastAsia"/>
          <w:sz w:val="22"/>
          <w:szCs w:val="22"/>
        </w:rPr>
        <w:t>I</w:t>
      </w:r>
      <w:r w:rsidR="0067420C">
        <w:rPr>
          <w:sz w:val="22"/>
          <w:szCs w:val="22"/>
        </w:rPr>
        <w:t xml:space="preserve">n the last meeting, we agreed that the definition of a </w:t>
      </w:r>
      <w:r w:rsidR="0067420C" w:rsidRPr="00D93055">
        <w:rPr>
          <w:rFonts w:eastAsia="Microsoft YaHei UI"/>
          <w:color w:val="000000"/>
          <w:sz w:val="22"/>
          <w:szCs w:val="18"/>
          <w:lang w:val="en-US" w:eastAsia="zh-CN"/>
        </w:rPr>
        <w:t>TRS resource set can be configured to include</w:t>
      </w:r>
      <w:r w:rsidR="0067420C">
        <w:rPr>
          <w:rFonts w:hint="eastAsia"/>
          <w:sz w:val="22"/>
          <w:szCs w:val="22"/>
        </w:rPr>
        <w:t xml:space="preserve"> </w:t>
      </w:r>
      <w:r w:rsidR="0067420C" w:rsidRPr="00D93055">
        <w:rPr>
          <w:rFonts w:eastAsia="Microsoft YaHei UI"/>
          <w:color w:val="000000"/>
          <w:sz w:val="22"/>
          <w:szCs w:val="18"/>
          <w:lang w:val="en-US" w:eastAsia="zh-CN"/>
        </w:rPr>
        <w:t>a set of TRS resources up to two consecutive slots</w:t>
      </w:r>
      <w:r w:rsidR="0067420C">
        <w:rPr>
          <w:rFonts w:eastAsia="Microsoft YaHei UI"/>
          <w:color w:val="000000"/>
          <w:sz w:val="22"/>
          <w:szCs w:val="18"/>
          <w:lang w:val="en-US" w:eastAsia="zh-CN"/>
        </w:rPr>
        <w:t xml:space="preserve"> and </w:t>
      </w:r>
      <w:r w:rsidR="0067420C" w:rsidRPr="00D93055">
        <w:rPr>
          <w:rFonts w:eastAsia="Microsoft YaHei UI"/>
          <w:color w:val="000000"/>
          <w:sz w:val="22"/>
          <w:szCs w:val="18"/>
          <w:lang w:val="en-US" w:eastAsia="zh-CN"/>
        </w:rPr>
        <w:t>common configuration parameters</w:t>
      </w:r>
      <w:r w:rsidR="0067420C">
        <w:rPr>
          <w:rFonts w:eastAsia="Microsoft YaHei UI"/>
          <w:color w:val="000000"/>
          <w:sz w:val="22"/>
          <w:szCs w:val="18"/>
          <w:lang w:val="en-US" w:eastAsia="zh-CN"/>
        </w:rPr>
        <w:t xml:space="preserve"> in ‘</w:t>
      </w:r>
      <w:r w:rsidR="0067420C">
        <w:rPr>
          <w:sz w:val="22"/>
          <w:szCs w:val="22"/>
        </w:rPr>
        <w:t xml:space="preserve">a </w:t>
      </w:r>
      <w:r w:rsidR="0067420C" w:rsidRPr="00D93055">
        <w:rPr>
          <w:rFonts w:eastAsia="Microsoft YaHei UI"/>
          <w:color w:val="000000"/>
          <w:sz w:val="22"/>
          <w:szCs w:val="18"/>
          <w:lang w:val="en-US" w:eastAsia="zh-CN"/>
        </w:rPr>
        <w:t>TRS resource set</w:t>
      </w:r>
      <w:r w:rsidR="0067420C">
        <w:rPr>
          <w:rFonts w:eastAsia="Microsoft YaHei UI"/>
          <w:color w:val="000000"/>
          <w:sz w:val="22"/>
          <w:szCs w:val="18"/>
          <w:lang w:val="en-US" w:eastAsia="zh-CN"/>
        </w:rPr>
        <w:t xml:space="preserve">.’ </w:t>
      </w:r>
      <w:r w:rsidR="00C82755">
        <w:rPr>
          <w:sz w:val="22"/>
          <w:szCs w:val="22"/>
        </w:rPr>
        <w:t>Another</w:t>
      </w:r>
      <w:r w:rsidR="00215004" w:rsidRPr="000007D4">
        <w:rPr>
          <w:sz w:val="22"/>
          <w:szCs w:val="22"/>
        </w:rPr>
        <w:t xml:space="preserve"> way to reduce </w:t>
      </w:r>
      <w:r w:rsidRPr="000007D4">
        <w:rPr>
          <w:sz w:val="22"/>
          <w:szCs w:val="22"/>
        </w:rPr>
        <w:t>the SIB</w:t>
      </w:r>
      <w:r w:rsidR="00A83586" w:rsidRPr="000007D4">
        <w:rPr>
          <w:sz w:val="22"/>
          <w:szCs w:val="22"/>
        </w:rPr>
        <w:t xml:space="preserve"> overhead is </w:t>
      </w:r>
      <w:r w:rsidR="00F236B1" w:rsidRPr="000007D4">
        <w:rPr>
          <w:sz w:val="22"/>
          <w:szCs w:val="22"/>
        </w:rPr>
        <w:t xml:space="preserve">to apply the common configuration parameter </w:t>
      </w:r>
      <w:r w:rsidRPr="000007D4">
        <w:rPr>
          <w:sz w:val="22"/>
          <w:szCs w:val="22"/>
        </w:rPr>
        <w:t>among</w:t>
      </w:r>
      <w:r w:rsidR="00F236B1" w:rsidRPr="000007D4">
        <w:rPr>
          <w:sz w:val="22"/>
          <w:szCs w:val="22"/>
        </w:rPr>
        <w:t xml:space="preserve"> </w:t>
      </w:r>
      <w:r w:rsidR="00DA75B0" w:rsidRPr="00DA75B0">
        <w:rPr>
          <w:sz w:val="22"/>
          <w:szCs w:val="22"/>
        </w:rPr>
        <w:t>all</w:t>
      </w:r>
      <w:r w:rsidR="00DA75B0">
        <w:rPr>
          <w:sz w:val="22"/>
          <w:szCs w:val="22"/>
        </w:rPr>
        <w:t xml:space="preserve"> TRS resources (</w:t>
      </w:r>
      <w:r w:rsidR="00DA75B0" w:rsidRPr="00DA75B0">
        <w:rPr>
          <w:rFonts w:eastAsia="Microsoft YaHei UI"/>
          <w:sz w:val="22"/>
          <w:szCs w:val="18"/>
          <w:lang w:val="en-US" w:eastAsia="zh-CN"/>
        </w:rPr>
        <w:t>a TRS resource is same as Rel-15/16, i.e. a CSI-RS in a symbol</w:t>
      </w:r>
      <w:r w:rsidR="00DA75B0">
        <w:rPr>
          <w:sz w:val="22"/>
          <w:szCs w:val="22"/>
        </w:rPr>
        <w:t>)</w:t>
      </w:r>
      <w:r w:rsidR="00F236B1" w:rsidRPr="000007D4">
        <w:rPr>
          <w:sz w:val="22"/>
          <w:szCs w:val="22"/>
        </w:rPr>
        <w:t>.</w:t>
      </w:r>
      <w:r w:rsidR="0011320F" w:rsidRPr="000007D4">
        <w:rPr>
          <w:sz w:val="22"/>
          <w:szCs w:val="22"/>
        </w:rPr>
        <w:t xml:space="preserve"> </w:t>
      </w:r>
      <w:r w:rsidRPr="000007D4">
        <w:rPr>
          <w:sz w:val="22"/>
          <w:szCs w:val="22"/>
        </w:rPr>
        <w:t>S</w:t>
      </w:r>
      <w:r w:rsidR="0011320F" w:rsidRPr="000007D4">
        <w:rPr>
          <w:sz w:val="22"/>
          <w:szCs w:val="22"/>
        </w:rPr>
        <w:t>ome configuration parameter</w:t>
      </w:r>
      <w:r w:rsidRPr="000007D4">
        <w:rPr>
          <w:sz w:val="22"/>
          <w:szCs w:val="22"/>
        </w:rPr>
        <w:t>s</w:t>
      </w:r>
      <w:r w:rsidR="0011320F" w:rsidRPr="000007D4">
        <w:rPr>
          <w:sz w:val="22"/>
          <w:szCs w:val="22"/>
        </w:rPr>
        <w:t xml:space="preserve">, e.g. </w:t>
      </w:r>
      <w:r w:rsidR="00591180" w:rsidRPr="000007D4">
        <w:rPr>
          <w:sz w:val="22"/>
          <w:szCs w:val="22"/>
        </w:rPr>
        <w:t>at least</w:t>
      </w:r>
      <w:r w:rsidR="00591180" w:rsidRPr="000007D4">
        <w:rPr>
          <w:i/>
          <w:sz w:val="22"/>
          <w:szCs w:val="22"/>
        </w:rPr>
        <w:t xml:space="preserve"> startingRB</w:t>
      </w:r>
      <w:r w:rsidR="00591180" w:rsidRPr="000007D4">
        <w:rPr>
          <w:sz w:val="22"/>
          <w:szCs w:val="22"/>
        </w:rPr>
        <w:t xml:space="preserve"> and </w:t>
      </w:r>
      <w:r w:rsidR="00591180" w:rsidRPr="000007D4">
        <w:rPr>
          <w:i/>
          <w:sz w:val="22"/>
          <w:szCs w:val="22"/>
        </w:rPr>
        <w:t>nrofRBs</w:t>
      </w:r>
      <w:r w:rsidRPr="000007D4">
        <w:rPr>
          <w:sz w:val="22"/>
          <w:szCs w:val="22"/>
        </w:rPr>
        <w:t>,</w:t>
      </w:r>
      <w:r w:rsidR="0011320F" w:rsidRPr="000007D4">
        <w:rPr>
          <w:sz w:val="22"/>
          <w:szCs w:val="22"/>
        </w:rPr>
        <w:t xml:space="preserve"> can be common configuration parameter </w:t>
      </w:r>
      <w:r w:rsidR="00DA75B0" w:rsidRPr="000007D4">
        <w:rPr>
          <w:sz w:val="22"/>
          <w:szCs w:val="22"/>
        </w:rPr>
        <w:t xml:space="preserve">among </w:t>
      </w:r>
      <w:r w:rsidR="00DA75B0" w:rsidRPr="00DA75B0">
        <w:rPr>
          <w:sz w:val="22"/>
          <w:szCs w:val="22"/>
        </w:rPr>
        <w:t>all</w:t>
      </w:r>
      <w:r w:rsidR="00DA75B0">
        <w:rPr>
          <w:sz w:val="22"/>
          <w:szCs w:val="22"/>
        </w:rPr>
        <w:t xml:space="preserve"> TRS resources</w:t>
      </w:r>
      <w:r w:rsidR="00DA75B0" w:rsidRPr="000007D4">
        <w:rPr>
          <w:sz w:val="22"/>
          <w:szCs w:val="22"/>
        </w:rPr>
        <w:t xml:space="preserve"> </w:t>
      </w:r>
      <w:r w:rsidR="0011320F" w:rsidRPr="000007D4">
        <w:rPr>
          <w:sz w:val="22"/>
          <w:szCs w:val="22"/>
        </w:rPr>
        <w:t xml:space="preserve">because the value of those </w:t>
      </w:r>
      <w:r w:rsidRPr="000007D4">
        <w:rPr>
          <w:sz w:val="22"/>
          <w:szCs w:val="22"/>
        </w:rPr>
        <w:t>should be</w:t>
      </w:r>
      <w:r w:rsidR="0011320F" w:rsidRPr="000007D4">
        <w:rPr>
          <w:sz w:val="22"/>
          <w:szCs w:val="22"/>
        </w:rPr>
        <w:t xml:space="preserve"> </w:t>
      </w:r>
      <w:r w:rsidRPr="000007D4">
        <w:rPr>
          <w:sz w:val="22"/>
          <w:szCs w:val="22"/>
        </w:rPr>
        <w:t xml:space="preserve">typically </w:t>
      </w:r>
      <w:r w:rsidR="0011320F" w:rsidRPr="000007D4">
        <w:rPr>
          <w:sz w:val="22"/>
          <w:szCs w:val="22"/>
        </w:rPr>
        <w:t xml:space="preserve">same </w:t>
      </w:r>
      <w:r w:rsidRPr="000007D4">
        <w:rPr>
          <w:sz w:val="22"/>
          <w:szCs w:val="22"/>
        </w:rPr>
        <w:t>among</w:t>
      </w:r>
      <w:r w:rsidR="0011320F" w:rsidRPr="000007D4">
        <w:rPr>
          <w:sz w:val="22"/>
          <w:szCs w:val="22"/>
        </w:rPr>
        <w:t xml:space="preserve"> </w:t>
      </w:r>
      <w:r w:rsidR="00DA75B0">
        <w:rPr>
          <w:sz w:val="22"/>
          <w:szCs w:val="22"/>
        </w:rPr>
        <w:t>TRS resources</w:t>
      </w:r>
      <w:r w:rsidR="0011320F" w:rsidRPr="000007D4">
        <w:rPr>
          <w:sz w:val="22"/>
          <w:szCs w:val="22"/>
        </w:rPr>
        <w:t xml:space="preserve">. Thus, it </w:t>
      </w:r>
      <w:r w:rsidRPr="000007D4">
        <w:rPr>
          <w:sz w:val="22"/>
          <w:szCs w:val="22"/>
        </w:rPr>
        <w:t>is not</w:t>
      </w:r>
      <w:r w:rsidR="0011320F" w:rsidRPr="000007D4">
        <w:rPr>
          <w:sz w:val="22"/>
          <w:szCs w:val="22"/>
        </w:rPr>
        <w:t xml:space="preserve"> necessary to</w:t>
      </w:r>
      <w:r w:rsidR="008373FA" w:rsidRPr="000007D4">
        <w:rPr>
          <w:sz w:val="22"/>
          <w:szCs w:val="22"/>
        </w:rPr>
        <w:t xml:space="preserve"> </w:t>
      </w:r>
      <w:r w:rsidR="0011320F" w:rsidRPr="000007D4">
        <w:rPr>
          <w:sz w:val="22"/>
          <w:szCs w:val="22"/>
        </w:rPr>
        <w:t>notify UE of specific parameters per each resource.</w:t>
      </w:r>
      <w:r w:rsidR="0086202C" w:rsidRPr="000007D4">
        <w:rPr>
          <w:sz w:val="22"/>
          <w:szCs w:val="22"/>
        </w:rPr>
        <w:t xml:space="preserve"> </w:t>
      </w:r>
    </w:p>
    <w:p w14:paraId="0069E72A" w14:textId="5FF8E90D" w:rsidR="007B51FE" w:rsidRPr="00892F98" w:rsidRDefault="007B51FE" w:rsidP="00862045">
      <w:pPr>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b"/>
        <w:tblW w:w="0" w:type="auto"/>
        <w:tblLook w:val="04A0" w:firstRow="1" w:lastRow="0" w:firstColumn="1" w:lastColumn="0" w:noHBand="0" w:noVBand="1"/>
      </w:tblPr>
      <w:tblGrid>
        <w:gridCol w:w="9962"/>
      </w:tblGrid>
      <w:tr w:rsidR="007B51FE" w14:paraId="03826DE2" w14:textId="77777777" w:rsidTr="00EC7034">
        <w:tc>
          <w:tcPr>
            <w:tcW w:w="9962" w:type="dxa"/>
          </w:tcPr>
          <w:p w14:paraId="79D5DC9E" w14:textId="4C843ECE" w:rsidR="007B51FE" w:rsidRDefault="007B51FE" w:rsidP="00EC7034">
            <w:pPr>
              <w:jc w:val="center"/>
              <w:rPr>
                <w:b/>
                <w:color w:val="FF0000"/>
              </w:rPr>
            </w:pPr>
            <w:r>
              <w:rPr>
                <w:b/>
                <w:color w:val="FF0000"/>
              </w:rPr>
              <w:t>-------------------------- Start of Text Proposal for TS 38.21</w:t>
            </w:r>
            <w:r w:rsidR="00862045">
              <w:rPr>
                <w:rFonts w:hint="eastAsia"/>
                <w:b/>
                <w:color w:val="FF0000"/>
              </w:rPr>
              <w:t>4</w:t>
            </w:r>
            <w:r>
              <w:rPr>
                <w:b/>
                <w:color w:val="FF0000"/>
              </w:rPr>
              <w:t xml:space="preserve"> --------------------------</w:t>
            </w:r>
          </w:p>
          <w:p w14:paraId="1C7D999B" w14:textId="77777777" w:rsidR="007B51FE" w:rsidRDefault="007B51FE" w:rsidP="00EC7034">
            <w:pPr>
              <w:spacing w:before="240"/>
              <w:jc w:val="center"/>
              <w:rPr>
                <w:b/>
                <w:color w:val="FF0000"/>
              </w:rPr>
            </w:pPr>
            <w:r>
              <w:rPr>
                <w:b/>
                <w:color w:val="FF0000"/>
              </w:rPr>
              <w:t>&lt;Unchanged parts omitted&gt;</w:t>
            </w:r>
          </w:p>
          <w:p w14:paraId="55C45567" w14:textId="77777777" w:rsidR="00220DA9" w:rsidRDefault="00220DA9" w:rsidP="00EC7034">
            <w:pPr>
              <w:rPr>
                <w:color w:val="000000"/>
              </w:rPr>
            </w:pPr>
            <w:bookmarkStart w:id="3" w:name="_Toc11352099"/>
            <w:bookmarkStart w:id="4" w:name="_Toc20317989"/>
            <w:bookmarkStart w:id="5" w:name="_Toc27299887"/>
            <w:bookmarkStart w:id="6" w:name="_Toc29673152"/>
            <w:bookmarkStart w:id="7" w:name="_Toc29673293"/>
            <w:bookmarkStart w:id="8" w:name="_Toc29674286"/>
            <w:bookmarkStart w:id="9" w:name="_Toc36645516"/>
            <w:bookmarkStart w:id="10" w:name="_Toc45810561"/>
            <w:bookmarkStart w:id="11" w:name="_Toc91695428"/>
            <w:r w:rsidRPr="0048482F">
              <w:rPr>
                <w:color w:val="000000"/>
              </w:rPr>
              <w:t>5.1.6.1.1</w:t>
            </w:r>
            <w:r w:rsidRPr="0048482F">
              <w:rPr>
                <w:color w:val="000000"/>
              </w:rPr>
              <w:tab/>
              <w:t>CSI-RS for tracking</w:t>
            </w:r>
            <w:bookmarkEnd w:id="3"/>
            <w:bookmarkEnd w:id="4"/>
            <w:bookmarkEnd w:id="5"/>
            <w:bookmarkEnd w:id="6"/>
            <w:bookmarkEnd w:id="7"/>
            <w:bookmarkEnd w:id="8"/>
            <w:bookmarkEnd w:id="9"/>
            <w:bookmarkEnd w:id="10"/>
            <w:bookmarkEnd w:id="11"/>
          </w:p>
          <w:p w14:paraId="0CE99FD5" w14:textId="7C7CAB4B" w:rsidR="007B51FE" w:rsidRDefault="007B51FE" w:rsidP="00EC7034">
            <w:pPr>
              <w:rPr>
                <w:rFonts w:eastAsia="Malgun Gothic"/>
                <w:sz w:val="20"/>
                <w:lang w:eastAsia="en-US"/>
              </w:rPr>
            </w:pPr>
            <w:r>
              <w:rPr>
                <w:rFonts w:eastAsia="Malgun Gothic"/>
                <w:sz w:val="20"/>
                <w:lang w:eastAsia="en-US"/>
              </w:rPr>
              <w:t>..</w:t>
            </w:r>
            <w:r w:rsidRPr="003172A8">
              <w:rPr>
                <w:rFonts w:eastAsia="Malgun Gothic"/>
                <w:sz w:val="20"/>
                <w:lang w:eastAsia="en-US"/>
              </w:rPr>
              <w:t>.</w:t>
            </w:r>
          </w:p>
          <w:p w14:paraId="71FC19E4" w14:textId="77777777" w:rsidR="00021D3A" w:rsidRPr="004E38D4" w:rsidRDefault="00021D3A" w:rsidP="00021D3A">
            <w:r w:rsidRPr="004E38D4">
              <w:t xml:space="preserve">Each </w:t>
            </w:r>
            <w:r>
              <w:t xml:space="preserve">NZP </w:t>
            </w:r>
            <w:r w:rsidRPr="004E38D4">
              <w:t xml:space="preserve">CSI-RS resource, defined in Clause 7.4.1.5.3 of [4, TS 38.211], is configured by the higher layer parameter </w:t>
            </w:r>
            <w:r>
              <w:t>[</w:t>
            </w:r>
            <w:r w:rsidRPr="00D7724A">
              <w:rPr>
                <w:i/>
                <w:iCs/>
              </w:rPr>
              <w:t>TRS-R</w:t>
            </w:r>
            <w:r>
              <w:rPr>
                <w:i/>
                <w:iCs/>
              </w:rPr>
              <w:t>e</w:t>
            </w:r>
            <w:r w:rsidRPr="00D7724A">
              <w:rPr>
                <w:i/>
                <w:iCs/>
              </w:rPr>
              <w:t>sourceSet</w:t>
            </w:r>
            <w:r>
              <w:t xml:space="preserve">] </w:t>
            </w:r>
            <w:r w:rsidRPr="004E38D4">
              <w:t>with the following restrictions</w:t>
            </w:r>
            <w:r>
              <w:t xml:space="preserve"> for a UE in RRC_IDLE or RRC_INACTIVE</w:t>
            </w:r>
            <w:r w:rsidRPr="004E38D4">
              <w:t>:</w:t>
            </w:r>
          </w:p>
          <w:p w14:paraId="6F7A30B4" w14:textId="77777777" w:rsidR="00021D3A" w:rsidRPr="004E38D4" w:rsidRDefault="00021D3A" w:rsidP="00021D3A">
            <w:pPr>
              <w:pStyle w:val="B1"/>
            </w:pPr>
            <w:r w:rsidRPr="004E38D4">
              <w:t>-</w:t>
            </w:r>
            <w:r w:rsidRPr="004E38D4">
              <w:tab/>
              <w:t>the time-domain locations of the two CSI-RS resources in a slot, or of the four CSI-RS resources in two consecutive slots (which are the same across two consecutive slots), is one of</w:t>
            </w:r>
          </w:p>
          <w:p w14:paraId="3DAB6F23" w14:textId="77777777" w:rsidR="00021D3A" w:rsidRPr="004E38D4" w:rsidRDefault="00021D3A" w:rsidP="00021D3A">
            <w:pPr>
              <w:pStyle w:val="B2"/>
            </w:pPr>
            <w:r>
              <w:t>-</w:t>
            </w:r>
            <w:r>
              <w:tab/>
            </w:r>
            <w:r w:rsidRPr="004E38D4">
              <w:rPr>
                <w:position w:val="-10"/>
              </w:rPr>
              <w:object w:dxaOrig="700" w:dyaOrig="300" w14:anchorId="7A5A5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4.8pt" o:ole="">
                  <v:imagedata r:id="rId7" o:title=""/>
                </v:shape>
                <o:OLEObject Type="Embed" ProgID="Equation.3" ShapeID="_x0000_i1025" DrawAspect="Content" ObjectID="_1703482389" r:id="rId8"/>
              </w:object>
            </w:r>
            <w:r w:rsidRPr="004E38D4">
              <w:t xml:space="preserve">, </w:t>
            </w:r>
            <w:r w:rsidRPr="004E38D4">
              <w:rPr>
                <w:position w:val="-10"/>
              </w:rPr>
              <w:object w:dxaOrig="700" w:dyaOrig="300" w14:anchorId="75CB27BA">
                <v:shape id="_x0000_i1026" type="#_x0000_t75" style="width:37.3pt;height:14.8pt" o:ole="">
                  <v:imagedata r:id="rId9" o:title=""/>
                </v:shape>
                <o:OLEObject Type="Embed" ProgID="Equation.3" ShapeID="_x0000_i1026" DrawAspect="Content" ObjectID="_1703482390" r:id="rId10"/>
              </w:object>
            </w:r>
            <w:r w:rsidRPr="004E38D4">
              <w:t>, or</w:t>
            </w:r>
            <w:r w:rsidRPr="004E38D4">
              <w:rPr>
                <w:position w:val="-10"/>
              </w:rPr>
              <w:object w:dxaOrig="780" w:dyaOrig="300" w14:anchorId="0DC00049">
                <v:shape id="_x0000_i1027" type="#_x0000_t75" style="width:43.7pt;height:14.8pt" o:ole="">
                  <v:imagedata r:id="rId11" o:title=""/>
                </v:shape>
                <o:OLEObject Type="Embed" ProgID="Equation.3" ShapeID="_x0000_i1027" DrawAspect="Content" ObjectID="_1703482391" r:id="rId12"/>
              </w:object>
            </w:r>
            <w:r w:rsidRPr="004E38D4">
              <w:t xml:space="preserve"> for frequency range 1 and frequency range 2,</w:t>
            </w:r>
          </w:p>
          <w:p w14:paraId="74D37464" w14:textId="77777777" w:rsidR="00021D3A" w:rsidRPr="004E38D4" w:rsidRDefault="00021D3A" w:rsidP="00021D3A">
            <w:pPr>
              <w:pStyle w:val="B2"/>
            </w:pPr>
            <w:r>
              <w:t>-</w:t>
            </w:r>
            <w:r>
              <w:tab/>
            </w:r>
            <w:r w:rsidRPr="004E38D4">
              <w:rPr>
                <w:position w:val="-10"/>
              </w:rPr>
              <w:object w:dxaOrig="700" w:dyaOrig="300" w14:anchorId="19D7B1C9">
                <v:shape id="_x0000_i1028" type="#_x0000_t75" style="width:37.3pt;height:14.8pt" o:ole="">
                  <v:imagedata r:id="rId13" o:title=""/>
                </v:shape>
                <o:OLEObject Type="Embed" ProgID="Equation.3" ShapeID="_x0000_i1028" DrawAspect="Content" ObjectID="_1703482392" r:id="rId14"/>
              </w:object>
            </w:r>
            <w:r w:rsidRPr="004E38D4">
              <w:t xml:space="preserve">, </w:t>
            </w:r>
            <w:r w:rsidRPr="004E38D4">
              <w:rPr>
                <w:position w:val="-10"/>
              </w:rPr>
              <w:object w:dxaOrig="639" w:dyaOrig="300" w14:anchorId="02CC2784">
                <v:shape id="_x0000_i1029" type="#_x0000_t75" style="width:28.3pt;height:14.8pt" o:ole="">
                  <v:imagedata r:id="rId15" o:title=""/>
                </v:shape>
                <o:OLEObject Type="Embed" ProgID="Equation.3" ShapeID="_x0000_i1029" DrawAspect="Content" ObjectID="_1703482393" r:id="rId16"/>
              </w:object>
            </w:r>
            <w:r w:rsidRPr="004E38D4">
              <w:t xml:space="preserve">, </w:t>
            </w:r>
            <w:r w:rsidRPr="004E38D4">
              <w:rPr>
                <w:position w:val="-10"/>
              </w:rPr>
              <w:object w:dxaOrig="700" w:dyaOrig="300" w14:anchorId="6D14AEF8">
                <v:shape id="_x0000_i1030" type="#_x0000_t75" style="width:37.3pt;height:14.8pt" o:ole="">
                  <v:imagedata r:id="rId17" o:title=""/>
                </v:shape>
                <o:OLEObject Type="Embed" ProgID="Equation.3" ShapeID="_x0000_i1030" DrawAspect="Content" ObjectID="_1703482394" r:id="rId18"/>
              </w:object>
            </w:r>
            <w:r w:rsidRPr="004E38D4">
              <w:t xml:space="preserve">, </w:t>
            </w:r>
            <w:r w:rsidRPr="004E38D4">
              <w:rPr>
                <w:position w:val="-10"/>
              </w:rPr>
              <w:object w:dxaOrig="680" w:dyaOrig="300" w14:anchorId="4D894CE4">
                <v:shape id="_x0000_i1031" type="#_x0000_t75" style="width:37.3pt;height:14.8pt" o:ole="">
                  <v:imagedata r:id="rId19" o:title=""/>
                </v:shape>
                <o:OLEObject Type="Embed" ProgID="Equation.3" ShapeID="_x0000_i1031" DrawAspect="Content" ObjectID="_1703482395" r:id="rId20"/>
              </w:object>
            </w:r>
            <w:r w:rsidRPr="004E38D4">
              <w:t xml:space="preserve">, </w:t>
            </w:r>
            <w:r w:rsidRPr="004E38D4">
              <w:rPr>
                <w:position w:val="-10"/>
              </w:rPr>
              <w:object w:dxaOrig="760" w:dyaOrig="300" w14:anchorId="2757ADDB">
                <v:shape id="_x0000_i1032" type="#_x0000_t75" style="width:34.7pt;height:14.8pt" o:ole="">
                  <v:imagedata r:id="rId21" o:title=""/>
                </v:shape>
                <o:OLEObject Type="Embed" ProgID="Equation.3" ShapeID="_x0000_i1032" DrawAspect="Content" ObjectID="_1703482396" r:id="rId22"/>
              </w:object>
            </w:r>
            <w:r w:rsidRPr="004E38D4">
              <w:t xml:space="preserve">, </w:t>
            </w:r>
            <w:r w:rsidRPr="004E38D4">
              <w:rPr>
                <w:position w:val="-10"/>
              </w:rPr>
              <w:object w:dxaOrig="760" w:dyaOrig="300" w14:anchorId="69B57B08">
                <v:shape id="_x0000_i1033" type="#_x0000_t75" style="width:34.7pt;height:14.8pt" o:ole="">
                  <v:imagedata r:id="rId23" o:title=""/>
                </v:shape>
                <o:OLEObject Type="Embed" ProgID="Equation.3" ShapeID="_x0000_i1033" DrawAspect="Content" ObjectID="_1703482397" r:id="rId24"/>
              </w:object>
            </w:r>
            <w:r w:rsidRPr="004E38D4">
              <w:t xml:space="preserve"> or </w:t>
            </w:r>
            <w:r w:rsidRPr="004E38D4">
              <w:rPr>
                <w:position w:val="-10"/>
              </w:rPr>
              <w:object w:dxaOrig="760" w:dyaOrig="300" w14:anchorId="723DBEE4">
                <v:shape id="_x0000_i1034" type="#_x0000_t75" style="width:34.7pt;height:14.8pt" o:ole="">
                  <v:imagedata r:id="rId25" o:title=""/>
                </v:shape>
                <o:OLEObject Type="Embed" ProgID="Equation.3" ShapeID="_x0000_i1034" DrawAspect="Content" ObjectID="_1703482398" r:id="rId26"/>
              </w:object>
            </w:r>
            <w:r w:rsidRPr="004E38D4">
              <w:t xml:space="preserve"> for frequency range 2.</w:t>
            </w:r>
          </w:p>
          <w:p w14:paraId="6F2528FF" w14:textId="77777777" w:rsidR="00021D3A" w:rsidRPr="00265886" w:rsidRDefault="00021D3A" w:rsidP="00021D3A">
            <w:pPr>
              <w:pStyle w:val="B2"/>
            </w:pPr>
            <w:r>
              <w:t>-</w:t>
            </w:r>
            <w:r>
              <w:tab/>
              <w:t xml:space="preserve">where the first symbol location in a slot is indicated by </w:t>
            </w:r>
            <w:r w:rsidRPr="00265886">
              <w:rPr>
                <w:i/>
                <w:iCs/>
              </w:rPr>
              <w:t>firstOFDMSymbolInTimeDomain</w:t>
            </w:r>
            <w:r>
              <w:t xml:space="preserve"> in the </w:t>
            </w:r>
            <w:r w:rsidRPr="00265886">
              <w:t>[</w:t>
            </w:r>
            <w:r w:rsidRPr="00265886">
              <w:rPr>
                <w:i/>
                <w:iCs/>
              </w:rPr>
              <w:t>TRS-ResourceSet</w:t>
            </w:r>
            <w:r w:rsidRPr="00265886">
              <w:t>]</w:t>
            </w:r>
            <w:r>
              <w:t xml:space="preserve"> and the second symbol location in a slot is </w:t>
            </w:r>
            <w:r w:rsidRPr="00FF33E8">
              <w:rPr>
                <w:i/>
                <w:iCs/>
              </w:rPr>
              <w:t>firstOFDMSymbolInTimeDomain</w:t>
            </w:r>
            <w:r>
              <w:rPr>
                <w:i/>
                <w:iCs/>
              </w:rPr>
              <w:t xml:space="preserve"> + </w:t>
            </w:r>
            <w:r w:rsidRPr="00265886">
              <w:t>4</w:t>
            </w:r>
          </w:p>
          <w:p w14:paraId="7FA2A476" w14:textId="77777777" w:rsidR="00021D3A" w:rsidRPr="004E38D4" w:rsidRDefault="00021D3A" w:rsidP="00021D3A">
            <w:pPr>
              <w:pStyle w:val="B1"/>
            </w:pPr>
            <w:r w:rsidRPr="004E38D4">
              <w:t>-</w:t>
            </w:r>
            <w:r w:rsidRPr="004E38D4">
              <w:tab/>
              <w:t xml:space="preserve">a single port CSI-RS resource with density </w:t>
            </w:r>
            <w:r w:rsidRPr="004E38D4">
              <w:rPr>
                <w:position w:val="-10"/>
              </w:rPr>
              <w:object w:dxaOrig="499" w:dyaOrig="279" w14:anchorId="45D11AA0">
                <v:shape id="_x0000_i1035" type="#_x0000_t75" style="width:21.85pt;height:14.8pt" o:ole="">
                  <v:imagedata r:id="rId27" o:title=""/>
                </v:shape>
                <o:OLEObject Type="Embed" ProgID="Equation.3" ShapeID="_x0000_i1035" DrawAspect="Content" ObjectID="_1703482399" r:id="rId28"/>
              </w:object>
            </w:r>
            <w:r w:rsidRPr="004E38D4">
              <w:t xml:space="preserve"> given by Table 7.4.1.5.3-1 from [4, TS 38.211]</w:t>
            </w:r>
            <w:r w:rsidRPr="004E38D4">
              <w:rPr>
                <w:i/>
              </w:rPr>
              <w:t>.</w:t>
            </w:r>
          </w:p>
          <w:p w14:paraId="1D8C3D61" w14:textId="77777777" w:rsidR="00021D3A" w:rsidRDefault="00021D3A" w:rsidP="00021D3A">
            <w:pPr>
              <w:pStyle w:val="B1"/>
            </w:pPr>
            <w:r w:rsidRPr="004E38D4">
              <w:t>-</w:t>
            </w:r>
            <w:r w:rsidRPr="004E38D4">
              <w:tab/>
            </w:r>
            <w:r>
              <w:t>the bandwidth and the frequency location of the NZP CSI-RS resource, is given by the higher layer parameter [</w:t>
            </w:r>
            <w:r w:rsidRPr="000F6CEA">
              <w:rPr>
                <w:i/>
                <w:iCs/>
              </w:rPr>
              <w:t>nrofRBs</w:t>
            </w:r>
            <w:r>
              <w:t>], [</w:t>
            </w:r>
            <w:r w:rsidRPr="000F6CEA">
              <w:rPr>
                <w:i/>
                <w:iCs/>
              </w:rPr>
              <w:t>startingRB</w:t>
            </w:r>
            <w:r>
              <w:t>] and [</w:t>
            </w:r>
            <w:r w:rsidRPr="00C42B5C">
              <w:rPr>
                <w:i/>
                <w:iCs/>
              </w:rPr>
              <w:t>frequencyDomainAllocation</w:t>
            </w:r>
            <w:r>
              <w:t>]</w:t>
            </w:r>
            <w:r w:rsidRPr="00C42B5C">
              <w:t xml:space="preserve"> </w:t>
            </w:r>
            <w:r>
              <w:t xml:space="preserve">in a </w:t>
            </w:r>
            <w:r w:rsidRPr="00265886">
              <w:t>[</w:t>
            </w:r>
            <w:r w:rsidRPr="00265886">
              <w:rPr>
                <w:i/>
                <w:iCs/>
              </w:rPr>
              <w:t>TRS-Resource</w:t>
            </w:r>
            <w:r>
              <w:rPr>
                <w:i/>
                <w:iCs/>
              </w:rPr>
              <w:t>Set</w:t>
            </w:r>
            <w:r w:rsidRPr="00265886">
              <w:t>]</w:t>
            </w:r>
            <w:r>
              <w:t xml:space="preserve"> </w:t>
            </w:r>
            <w:r w:rsidRPr="000F6CEA">
              <w:t>and applies to all res</w:t>
            </w:r>
            <w:r>
              <w:t>o</w:t>
            </w:r>
            <w:r w:rsidRPr="000F6CEA">
              <w:t>urces in a</w:t>
            </w:r>
            <w:r>
              <w:t xml:space="preserve"> </w:t>
            </w:r>
            <w:r w:rsidRPr="00800596">
              <w:t>[</w:t>
            </w:r>
            <w:r w:rsidRPr="00265886">
              <w:rPr>
                <w:i/>
                <w:iCs/>
              </w:rPr>
              <w:t>TRS-ResourceSet</w:t>
            </w:r>
            <w:r w:rsidRPr="00800596">
              <w:t>]</w:t>
            </w:r>
            <w:r>
              <w:t>. The [frequencyDomainAllocation] configuration is not restricted by initial DL BWP.</w:t>
            </w:r>
          </w:p>
          <w:p w14:paraId="281B651E" w14:textId="77777777" w:rsidR="00021D3A" w:rsidRPr="007449B5" w:rsidRDefault="00021D3A" w:rsidP="00021D3A">
            <w:pPr>
              <w:pStyle w:val="B1"/>
            </w:pPr>
            <w:r w:rsidRPr="004E38D4">
              <w:t>-</w:t>
            </w:r>
            <w:r w:rsidRPr="004E38D4">
              <w:tab/>
            </w:r>
            <w:r>
              <w:t>UE is not required to receive TRS occasions outside the initial DL BWP.</w:t>
            </w:r>
          </w:p>
          <w:p w14:paraId="3E02F030" w14:textId="77777777" w:rsidR="00021D3A" w:rsidRPr="00265886" w:rsidRDefault="00021D3A" w:rsidP="00021D3A">
            <w:pPr>
              <w:pStyle w:val="B1"/>
            </w:pPr>
            <w:r w:rsidRPr="004E38D4">
              <w:t>-</w:t>
            </w:r>
            <w:r w:rsidRPr="004E38D4">
              <w:tab/>
            </w:r>
            <w:r>
              <w:t xml:space="preserve">the periodicity and slot offset for periodic NZP CSI-RS resources, is given by the higher layer parameter </w:t>
            </w:r>
            <w:r w:rsidRPr="004E38D4">
              <w:rPr>
                <w:i/>
              </w:rPr>
              <w:t xml:space="preserve">periodicityAndOffset </w:t>
            </w:r>
            <w:r w:rsidRPr="004E38D4">
              <w:t>configured b</w:t>
            </w:r>
            <w:r w:rsidRPr="004E38D4">
              <w:rPr>
                <w:i/>
              </w:rPr>
              <w:t>y</w:t>
            </w:r>
            <w:r w:rsidRPr="001361DC">
              <w:rPr>
                <w:color w:val="000000"/>
              </w:rPr>
              <w:t xml:space="preserve"> </w:t>
            </w:r>
            <w:r>
              <w:rPr>
                <w:color w:val="000000"/>
              </w:rPr>
              <w:t xml:space="preserve">a </w:t>
            </w:r>
            <w:r w:rsidRPr="00084471">
              <w:rPr>
                <w:color w:val="000000"/>
              </w:rPr>
              <w:t>[</w:t>
            </w:r>
            <w:r>
              <w:rPr>
                <w:i/>
                <w:color w:val="000000"/>
              </w:rPr>
              <w:t>TRS</w:t>
            </w:r>
            <w:r w:rsidRPr="0054450B">
              <w:rPr>
                <w:i/>
                <w:color w:val="000000"/>
              </w:rPr>
              <w:t>-Resource</w:t>
            </w:r>
            <w:r>
              <w:rPr>
                <w:i/>
                <w:color w:val="000000"/>
              </w:rPr>
              <w:t>Set</w:t>
            </w:r>
            <w:r w:rsidRPr="00084471">
              <w:rPr>
                <w:iCs/>
                <w:color w:val="000000"/>
              </w:rPr>
              <w:t>]</w:t>
            </w:r>
            <w:r w:rsidRPr="004E38D4">
              <w:t xml:space="preserve">, is one of </w:t>
            </w:r>
            <w:r w:rsidRPr="004E38D4">
              <w:rPr>
                <w:position w:val="-14"/>
              </w:rPr>
              <w:object w:dxaOrig="580" w:dyaOrig="380" w14:anchorId="01F75840">
                <v:shape id="_x0000_i1036" type="#_x0000_t75" style="width:27.65pt;height:21.85pt" o:ole="">
                  <v:imagedata r:id="rId29" o:title=""/>
                </v:shape>
                <o:OLEObject Type="Embed" ProgID="Equation.3" ShapeID="_x0000_i1036" DrawAspect="Content" ObjectID="_1703482400" r:id="rId30"/>
              </w:object>
            </w:r>
            <w:r w:rsidRPr="004E38D4">
              <w:t xml:space="preserve">slots where </w:t>
            </w:r>
            <w:r w:rsidRPr="004E38D4">
              <w:rPr>
                <w:position w:val="-14"/>
              </w:rPr>
              <w:object w:dxaOrig="520" w:dyaOrig="340" w14:anchorId="090146DA">
                <v:shape id="_x0000_i1037" type="#_x0000_t75" style="width:28.3pt;height:14.15pt" o:ole="">
                  <v:imagedata r:id="rId31" o:title=""/>
                </v:shape>
                <o:OLEObject Type="Embed" ProgID="Equation.3" ShapeID="_x0000_i1037" DrawAspect="Content" ObjectID="_1703482401" r:id="rId32"/>
              </w:object>
            </w:r>
            <w:r w:rsidRPr="004E38D4">
              <w:t>10, 20, 40, or 80 and where µ is defined in Clause 4.3 of [4, TS 38.211]</w:t>
            </w:r>
            <w:r w:rsidRPr="00084471">
              <w:t xml:space="preserve">, applies to </w:t>
            </w:r>
            <w:r w:rsidRPr="004E38D4">
              <w:t>all resources</w:t>
            </w:r>
            <w:r w:rsidRPr="00084471">
              <w:t xml:space="preserve"> in a </w:t>
            </w:r>
            <w:r>
              <w:t>[</w:t>
            </w:r>
            <w:r>
              <w:rPr>
                <w:i/>
                <w:color w:val="000000"/>
              </w:rPr>
              <w:t>TRS</w:t>
            </w:r>
            <w:r w:rsidRPr="0054450B">
              <w:rPr>
                <w:i/>
                <w:color w:val="000000"/>
              </w:rPr>
              <w:t>-Resource</w:t>
            </w:r>
            <w:r>
              <w:rPr>
                <w:i/>
                <w:color w:val="000000"/>
              </w:rPr>
              <w:t>Set</w:t>
            </w:r>
            <w:r w:rsidRPr="00121740">
              <w:rPr>
                <w:iCs/>
                <w:color w:val="000000"/>
              </w:rPr>
              <w:t>]</w:t>
            </w:r>
            <w:r w:rsidRPr="004E38D4">
              <w:t>.</w:t>
            </w:r>
          </w:p>
          <w:p w14:paraId="11C5356F" w14:textId="77777777" w:rsidR="00021D3A" w:rsidRPr="004E38D4" w:rsidRDefault="00021D3A" w:rsidP="00021D3A">
            <w:pPr>
              <w:pStyle w:val="B1"/>
            </w:pPr>
            <w:r w:rsidRPr="004E38D4">
              <w:lastRenderedPageBreak/>
              <w:t>-</w:t>
            </w:r>
            <w:r w:rsidRPr="004E38D4">
              <w:tab/>
              <w:t xml:space="preserve">the UE </w:t>
            </w:r>
            <w:r>
              <w:t>does</w:t>
            </w:r>
            <w:r w:rsidRPr="004E38D4">
              <w:t xml:space="preserve"> not expect</w:t>
            </w:r>
            <w:r>
              <w:t xml:space="preserve"> the </w:t>
            </w:r>
            <w:r w:rsidRPr="00265886">
              <w:t>[</w:t>
            </w:r>
            <w:r w:rsidRPr="00265886">
              <w:rPr>
                <w:i/>
                <w:iCs/>
              </w:rPr>
              <w:t>TRS-Resource</w:t>
            </w:r>
            <w:r>
              <w:rPr>
                <w:i/>
                <w:iCs/>
              </w:rPr>
              <w:t>Set</w:t>
            </w:r>
            <w:r w:rsidRPr="00265886">
              <w:t xml:space="preserve">] </w:t>
            </w:r>
            <w:r w:rsidRPr="004E38D4">
              <w:t xml:space="preserve">to be configured with the periodicity of </w:t>
            </w:r>
            <w:r w:rsidRPr="004E38D4">
              <w:rPr>
                <w:position w:val="-6"/>
              </w:rPr>
              <w:object w:dxaOrig="660" w:dyaOrig="300" w14:anchorId="1107C422">
                <v:shape id="_x0000_i1038" type="#_x0000_t75" style="width:37.3pt;height:14.8pt" o:ole="">
                  <v:imagedata r:id="rId33" o:title=""/>
                </v:shape>
                <o:OLEObject Type="Embed" ProgID="Equation.3" ShapeID="_x0000_i1038" DrawAspect="Content" ObjectID="_1703482402" r:id="rId34"/>
              </w:object>
            </w:r>
            <w:r w:rsidRPr="004E38D4">
              <w:t xml:space="preserve"> slots if the bandwidth of </w:t>
            </w:r>
            <w:r>
              <w:t xml:space="preserve">NZP </w:t>
            </w:r>
            <w:r w:rsidRPr="004E38D4">
              <w:t>CSI-RS resource is larger than 52 resource blocks.</w:t>
            </w:r>
          </w:p>
          <w:p w14:paraId="559FAE8D" w14:textId="77777777" w:rsidR="00021D3A" w:rsidRPr="004E38D4" w:rsidRDefault="00021D3A" w:rsidP="00021D3A">
            <w:pPr>
              <w:pStyle w:val="B1"/>
              <w:ind w:left="567"/>
            </w:pPr>
            <w:bookmarkStart w:id="12" w:name="_Hlk86149805"/>
            <w:r w:rsidRPr="004E38D4">
              <w:t>-</w:t>
            </w:r>
            <w:r w:rsidRPr="004E38D4">
              <w:tab/>
            </w:r>
            <w:r>
              <w:t xml:space="preserve">the </w:t>
            </w:r>
            <w:r w:rsidRPr="004E38D4">
              <w:t xml:space="preserve">UE </w:t>
            </w:r>
            <w:r w:rsidRPr="00084471">
              <w:t>may assume the sub-carrier spacing of the NZP CSI-RS resources configured by [</w:t>
            </w:r>
            <w:r>
              <w:rPr>
                <w:i/>
                <w:color w:val="000000"/>
              </w:rPr>
              <w:t>TRS</w:t>
            </w:r>
            <w:r w:rsidRPr="0054450B">
              <w:rPr>
                <w:i/>
                <w:color w:val="000000"/>
              </w:rPr>
              <w:t>-Resource</w:t>
            </w:r>
            <w:r>
              <w:rPr>
                <w:i/>
                <w:color w:val="000000"/>
              </w:rPr>
              <w:t>Set</w:t>
            </w:r>
            <w:r w:rsidRPr="00084471">
              <w:t>]</w:t>
            </w:r>
            <w:r w:rsidRPr="004E38D4">
              <w:t xml:space="preserve"> </w:t>
            </w:r>
            <w:r w:rsidRPr="00084471">
              <w:t>to be same as the sub-carrier spacing of the initial DL BWP.</w:t>
            </w:r>
          </w:p>
          <w:bookmarkEnd w:id="12"/>
          <w:p w14:paraId="69F83F25" w14:textId="77777777" w:rsidR="00021D3A" w:rsidRDefault="00021D3A" w:rsidP="00021D3A">
            <w:pPr>
              <w:pStyle w:val="B1"/>
            </w:pPr>
            <w:r w:rsidRPr="004E38D4">
              <w:t>-</w:t>
            </w:r>
            <w:r w:rsidRPr="004E38D4">
              <w:tab/>
            </w:r>
            <w:r w:rsidRPr="004E38D4">
              <w:rPr>
                <w:i/>
              </w:rPr>
              <w:t>powerControlOffsetSS</w:t>
            </w:r>
            <w:r w:rsidRPr="004E38D4" w:rsidDel="003D71D9">
              <w:rPr>
                <w:i/>
              </w:rPr>
              <w:t xml:space="preserve"> </w:t>
            </w:r>
            <w:bookmarkStart w:id="13" w:name="_Hlk86149878"/>
            <w:r w:rsidRPr="004E38D4">
              <w:t>given by</w:t>
            </w:r>
            <w:r w:rsidRPr="004E38D4">
              <w:rPr>
                <w:i/>
              </w:rPr>
              <w:t xml:space="preserve"> </w:t>
            </w:r>
            <w:r>
              <w:rPr>
                <w:color w:val="000000"/>
              </w:rPr>
              <w:t xml:space="preserve">a </w:t>
            </w:r>
            <w:r w:rsidRPr="00121740">
              <w:rPr>
                <w:color w:val="000000"/>
              </w:rPr>
              <w:t>[</w:t>
            </w:r>
            <w:r>
              <w:rPr>
                <w:i/>
                <w:color w:val="000000"/>
              </w:rPr>
              <w:t>TRS</w:t>
            </w:r>
            <w:r w:rsidRPr="0054450B">
              <w:rPr>
                <w:i/>
                <w:color w:val="000000"/>
              </w:rPr>
              <w:t>-Resource</w:t>
            </w:r>
            <w:r>
              <w:rPr>
                <w:i/>
                <w:color w:val="000000"/>
              </w:rPr>
              <w:t>Set</w:t>
            </w:r>
            <w:r w:rsidRPr="00121740">
              <w:rPr>
                <w:iCs/>
                <w:color w:val="000000"/>
              </w:rPr>
              <w:t>]</w:t>
            </w:r>
            <w:r w:rsidRPr="004E38D4">
              <w:t xml:space="preserve"> </w:t>
            </w:r>
            <w:r w:rsidRPr="00084471">
              <w:t xml:space="preserve">applies to </w:t>
            </w:r>
            <w:r w:rsidRPr="004E38D4">
              <w:t>all resources</w:t>
            </w:r>
            <w:r w:rsidRPr="00084471">
              <w:t xml:space="preserve"> in a </w:t>
            </w:r>
            <w:r>
              <w:t>[</w:t>
            </w:r>
            <w:r>
              <w:rPr>
                <w:i/>
                <w:color w:val="000000"/>
              </w:rPr>
              <w:t>TRS</w:t>
            </w:r>
            <w:r w:rsidRPr="0054450B">
              <w:rPr>
                <w:i/>
                <w:color w:val="000000"/>
              </w:rPr>
              <w:t>-Resource</w:t>
            </w:r>
            <w:r>
              <w:rPr>
                <w:i/>
                <w:color w:val="000000"/>
              </w:rPr>
              <w:t>Set</w:t>
            </w:r>
            <w:r w:rsidRPr="00121740">
              <w:rPr>
                <w:iCs/>
                <w:color w:val="000000"/>
              </w:rPr>
              <w:t>]</w:t>
            </w:r>
            <w:r w:rsidRPr="004E38D4">
              <w:t>.</w:t>
            </w:r>
            <w:bookmarkEnd w:id="13"/>
          </w:p>
          <w:p w14:paraId="739B6C2B" w14:textId="77777777" w:rsidR="00021D3A" w:rsidRDefault="00021D3A" w:rsidP="00021D3A">
            <w:pPr>
              <w:pStyle w:val="B1"/>
            </w:pPr>
            <w:r w:rsidRPr="00004082">
              <w:t>-</w:t>
            </w:r>
            <w:r w:rsidRPr="00004082">
              <w:tab/>
              <w:t xml:space="preserve">the QCL information for periodic NZP CSI-RS resources, is given by the higher layer parameter </w:t>
            </w:r>
            <w:r w:rsidRPr="00004082">
              <w:rPr>
                <w:i/>
                <w:iCs/>
              </w:rPr>
              <w:t>ssb-Index</w:t>
            </w:r>
            <w:r w:rsidRPr="00004082">
              <w:t xml:space="preserve"> configured by a [</w:t>
            </w:r>
            <w:r w:rsidRPr="00004082">
              <w:rPr>
                <w:i/>
                <w:iCs/>
              </w:rPr>
              <w:t>TRS-ResourceSet</w:t>
            </w:r>
            <w:r w:rsidRPr="00004082">
              <w:t>], is a SS/PBCH block, applies to all resources in a [</w:t>
            </w:r>
            <w:r w:rsidRPr="00004082">
              <w:rPr>
                <w:i/>
                <w:iCs/>
              </w:rPr>
              <w:t>TRS-ResourceSet</w:t>
            </w:r>
            <w:r w:rsidRPr="00004082">
              <w:t>].</w:t>
            </w:r>
          </w:p>
          <w:p w14:paraId="2C91A5E2" w14:textId="77777777" w:rsidR="00021D3A" w:rsidRDefault="00021D3A" w:rsidP="00021D3A">
            <w:pPr>
              <w:pStyle w:val="B1"/>
            </w:pPr>
            <w:r>
              <w:t>-</w:t>
            </w:r>
            <w:r>
              <w:tab/>
              <w:t>the UE may assume the following quasi co-location type(s):</w:t>
            </w:r>
          </w:p>
          <w:p w14:paraId="6A95971B" w14:textId="77777777" w:rsidR="00021D3A" w:rsidRPr="00872633" w:rsidRDefault="00021D3A" w:rsidP="00021D3A">
            <w:pPr>
              <w:pStyle w:val="B2"/>
            </w:pPr>
            <w:r>
              <w:t>-</w:t>
            </w:r>
            <w:r>
              <w:tab/>
              <w:t>'typeC' with an SS/PBCH block and, when applicable, 'typeD' with the same SS/PBCH block.</w:t>
            </w:r>
          </w:p>
          <w:p w14:paraId="06655BBF" w14:textId="7A25F4F8" w:rsidR="003F2A02" w:rsidRPr="003F2A02" w:rsidRDefault="003F2A02" w:rsidP="003F2A02">
            <w:pPr>
              <w:rPr>
                <w:rFonts w:ascii="Arial" w:eastAsia="ＭＳ Ｐゴシック" w:hAnsi="Arial" w:cs="Arial"/>
                <w:color w:val="FF0000"/>
                <w:sz w:val="36"/>
                <w:szCs w:val="36"/>
                <w:shd w:val="clear" w:color="auto" w:fill="FFFFFF"/>
                <w:lang w:val="en-US"/>
              </w:rPr>
            </w:pPr>
            <w:r>
              <w:rPr>
                <w:rFonts w:asciiTheme="minorEastAsia" w:eastAsiaTheme="minorEastAsia" w:hAnsiTheme="minorEastAsia" w:hint="eastAsia"/>
                <w:sz w:val="20"/>
              </w:rPr>
              <w:t xml:space="preserve">　</w:t>
            </w:r>
            <w:r>
              <w:t>-</w:t>
            </w:r>
            <w:r>
              <w:rPr>
                <w:rFonts w:hint="eastAsia"/>
              </w:rPr>
              <w:t xml:space="preserve">　</w:t>
            </w:r>
            <w:r w:rsidRPr="003F2A02">
              <w:rPr>
                <w:rFonts w:eastAsia="ＭＳ Ｐゴシック"/>
                <w:color w:val="FF0000"/>
                <w:szCs w:val="24"/>
                <w:shd w:val="clear" w:color="auto" w:fill="FFFFFF"/>
                <w:lang w:val="en-US"/>
              </w:rPr>
              <w:t>One or more scrambling IDs is configured for TRS resources within a TRS resource set.</w:t>
            </w:r>
          </w:p>
          <w:p w14:paraId="4318D9D9" w14:textId="4A05B28D" w:rsidR="00021D3A" w:rsidRPr="003F2A02" w:rsidRDefault="003F2A02" w:rsidP="003F2A02">
            <w:pPr>
              <w:spacing w:before="100" w:beforeAutospacing="1"/>
              <w:ind w:left="720"/>
              <w:rPr>
                <w:rFonts w:ascii="Arial" w:eastAsia="ＭＳ Ｐゴシック" w:hAnsi="Arial" w:cs="Arial"/>
                <w:color w:val="FF0000"/>
                <w:sz w:val="36"/>
                <w:szCs w:val="36"/>
                <w:shd w:val="clear" w:color="auto" w:fill="FFFFFF"/>
                <w:lang w:val="en-US"/>
              </w:rPr>
            </w:pPr>
            <w:r w:rsidRPr="003F2A02">
              <w:rPr>
                <w:rFonts w:ascii="Symbol" w:eastAsia="ＭＳ Ｐゴシック" w:hAnsi="Symbol" w:cs="Arial"/>
                <w:color w:val="FF0000"/>
                <w:szCs w:val="24"/>
                <w:shd w:val="clear" w:color="auto" w:fill="FFFFFF"/>
                <w:lang w:val="en-US"/>
              </w:rPr>
              <w:t></w:t>
            </w:r>
            <w:r w:rsidRPr="003F2A02">
              <w:rPr>
                <w:rFonts w:eastAsia="ＭＳ Ｐゴシック"/>
                <w:color w:val="FF0000"/>
                <w:sz w:val="20"/>
                <w:shd w:val="clear" w:color="auto" w:fill="FFFFFF"/>
                <w:lang w:val="en-US"/>
              </w:rPr>
              <w:t>        </w:t>
            </w:r>
            <w:r w:rsidRPr="003F2A02">
              <w:rPr>
                <w:rFonts w:eastAsia="ＭＳ Ｐゴシック"/>
                <w:color w:val="FF0000"/>
                <w:szCs w:val="24"/>
                <w:shd w:val="clear" w:color="auto" w:fill="FFFFFF"/>
                <w:lang w:val="en-US"/>
              </w:rPr>
              <w:t>If only a single TRS resource is configured with scrambling ID, it applies to all the TRS resources.</w:t>
            </w:r>
            <w:r w:rsidRPr="003F2A02">
              <w:rPr>
                <w:rFonts w:ascii="Arial" w:eastAsia="ＭＳ Ｐゴシック" w:hAnsi="Arial" w:cs="Arial" w:hint="eastAsia"/>
                <w:color w:val="FF0000"/>
                <w:sz w:val="36"/>
                <w:szCs w:val="36"/>
                <w:shd w:val="clear" w:color="auto" w:fill="FFFFFF"/>
                <w:lang w:val="en-US"/>
              </w:rPr>
              <w:t xml:space="preserve">　</w:t>
            </w:r>
            <w:r w:rsidRPr="003F2A02">
              <w:rPr>
                <w:rFonts w:eastAsia="ＭＳ Ｐゴシック"/>
                <w:color w:val="FF0000"/>
                <w:szCs w:val="24"/>
                <w:shd w:val="clear" w:color="auto" w:fill="FFFFFF"/>
                <w:lang w:val="en-US"/>
              </w:rPr>
              <w:t>Otherwise, the number of scrambling IDs is equal to the number of TRS resources, where the scrambling ID is configured per TRS resource.</w:t>
            </w:r>
          </w:p>
          <w:p w14:paraId="7336DAB4" w14:textId="77777777" w:rsidR="007B51FE" w:rsidRDefault="007B51FE" w:rsidP="00EC7034">
            <w:pPr>
              <w:spacing w:before="240"/>
              <w:jc w:val="center"/>
              <w:rPr>
                <w:b/>
                <w:color w:val="FF0000"/>
              </w:rPr>
            </w:pPr>
            <w:r>
              <w:rPr>
                <w:b/>
                <w:color w:val="FF0000"/>
              </w:rPr>
              <w:t>&lt;Unchanged parts omitted&gt;</w:t>
            </w:r>
          </w:p>
          <w:p w14:paraId="1A713171" w14:textId="741D05C5" w:rsidR="007B51FE" w:rsidRPr="004B0597" w:rsidRDefault="007B51FE" w:rsidP="00EC7034">
            <w:pPr>
              <w:jc w:val="center"/>
              <w:rPr>
                <w:b/>
                <w:color w:val="FF0000"/>
              </w:rPr>
            </w:pPr>
            <w:r>
              <w:rPr>
                <w:b/>
                <w:color w:val="FF0000"/>
              </w:rPr>
              <w:t>-------------------------- End of Text Proposal for TS 38.21</w:t>
            </w:r>
            <w:r w:rsidR="00862045">
              <w:rPr>
                <w:rFonts w:hint="eastAsia"/>
                <w:b/>
                <w:color w:val="FF0000"/>
              </w:rPr>
              <w:t>4</w:t>
            </w:r>
            <w:r>
              <w:rPr>
                <w:b/>
                <w:color w:val="FF0000"/>
              </w:rPr>
              <w:t xml:space="preserve"> --------------------------</w:t>
            </w:r>
          </w:p>
        </w:tc>
      </w:tr>
    </w:tbl>
    <w:p w14:paraId="3A825D01" w14:textId="77777777" w:rsidR="00682A97" w:rsidRPr="007B51FE" w:rsidRDefault="00682A97" w:rsidP="0084617D">
      <w:pPr>
        <w:rPr>
          <w:sz w:val="22"/>
        </w:rPr>
      </w:pPr>
    </w:p>
    <w:p w14:paraId="6D91F2AF" w14:textId="77777777" w:rsidR="007D02E5" w:rsidRPr="000007D4" w:rsidRDefault="008A4A93" w:rsidP="00EE092A">
      <w:pPr>
        <w:pStyle w:val="1"/>
        <w:numPr>
          <w:ilvl w:val="0"/>
          <w:numId w:val="6"/>
        </w:numPr>
        <w:tabs>
          <w:tab w:val="num" w:pos="425"/>
        </w:tabs>
        <w:spacing w:before="180" w:after="120"/>
        <w:ind w:left="0" w:firstLine="0"/>
        <w:rPr>
          <w:rFonts w:eastAsia="ＭＳ 明朝"/>
          <w:b/>
          <w:bCs/>
          <w:szCs w:val="24"/>
          <w:lang w:val="en-US"/>
        </w:rPr>
      </w:pPr>
      <w:r w:rsidRPr="000007D4">
        <w:rPr>
          <w:rFonts w:eastAsia="ＭＳ 明朝" w:hint="eastAsia"/>
          <w:b/>
          <w:bCs/>
          <w:szCs w:val="24"/>
          <w:lang w:val="en-US"/>
        </w:rPr>
        <w:t>Conclusion</w:t>
      </w:r>
    </w:p>
    <w:p w14:paraId="0B00D2D5" w14:textId="3EDDB5F9" w:rsidR="00D23C01" w:rsidRPr="000007D4" w:rsidRDefault="000E6DF4" w:rsidP="00AA484B">
      <w:pPr>
        <w:spacing w:afterLines="50" w:after="120"/>
        <w:jc w:val="both"/>
        <w:rPr>
          <w:rFonts w:eastAsia="ＭＳ 明朝"/>
          <w:sz w:val="22"/>
          <w:szCs w:val="22"/>
          <w:lang w:val="en-US"/>
        </w:rPr>
      </w:pPr>
      <w:r w:rsidRPr="000007D4">
        <w:rPr>
          <w:rFonts w:eastAsia="ＭＳ 明朝" w:hint="eastAsia"/>
          <w:sz w:val="22"/>
          <w:szCs w:val="22"/>
          <w:lang w:val="en-US"/>
        </w:rPr>
        <w:t xml:space="preserve">In this contribution, </w:t>
      </w:r>
      <w:r w:rsidR="00905C90" w:rsidRPr="000007D4">
        <w:rPr>
          <w:rFonts w:eastAsia="ＭＳ 明朝"/>
          <w:sz w:val="22"/>
          <w:szCs w:val="22"/>
          <w:lang w:val="en-US"/>
        </w:rPr>
        <w:t>potential TRS/CSI-RS occasion(s) available in connected mode UEs to idle/inactive mode UEs</w:t>
      </w:r>
      <w:r w:rsidR="00FC5474" w:rsidRPr="000007D4">
        <w:rPr>
          <w:rFonts w:eastAsia="ＭＳ 明朝" w:hint="eastAsia"/>
          <w:sz w:val="22"/>
          <w:szCs w:val="22"/>
          <w:lang w:val="en-US"/>
        </w:rPr>
        <w:t xml:space="preserve"> w</w:t>
      </w:r>
      <w:r w:rsidR="004049CF" w:rsidRPr="000007D4">
        <w:rPr>
          <w:rFonts w:eastAsia="ＭＳ 明朝" w:hint="eastAsia"/>
          <w:sz w:val="22"/>
          <w:szCs w:val="22"/>
          <w:lang w:val="en-US"/>
        </w:rPr>
        <w:t>a</w:t>
      </w:r>
      <w:r w:rsidR="00FC5474" w:rsidRPr="000007D4">
        <w:rPr>
          <w:rFonts w:eastAsia="ＭＳ 明朝" w:hint="eastAsia"/>
          <w:sz w:val="22"/>
          <w:szCs w:val="22"/>
          <w:lang w:val="en-US"/>
        </w:rPr>
        <w:t>s</w:t>
      </w:r>
      <w:r w:rsidRPr="000007D4">
        <w:rPr>
          <w:rFonts w:eastAsia="ＭＳ 明朝"/>
          <w:sz w:val="22"/>
          <w:szCs w:val="22"/>
          <w:lang w:val="en-US"/>
        </w:rPr>
        <w:t xml:space="preserve"> discussed. Based o</w:t>
      </w:r>
      <w:r w:rsidR="00FC5474" w:rsidRPr="000007D4">
        <w:rPr>
          <w:rFonts w:eastAsia="ＭＳ 明朝"/>
          <w:sz w:val="22"/>
          <w:szCs w:val="22"/>
          <w:lang w:val="en-US"/>
        </w:rPr>
        <w:t>n the discussion, the following</w:t>
      </w:r>
      <w:r w:rsidR="0037437E" w:rsidRPr="000007D4">
        <w:rPr>
          <w:rFonts w:eastAsia="ＭＳ 明朝" w:hint="eastAsia"/>
          <w:sz w:val="22"/>
          <w:szCs w:val="22"/>
          <w:lang w:val="en-US"/>
        </w:rPr>
        <w:t xml:space="preserve"> </w:t>
      </w:r>
      <w:r w:rsidR="00ED246B" w:rsidRPr="000007D4">
        <w:rPr>
          <w:rFonts w:eastAsia="ＭＳ 明朝"/>
          <w:sz w:val="22"/>
          <w:szCs w:val="22"/>
          <w:lang w:val="en-US"/>
        </w:rPr>
        <w:t>observation</w:t>
      </w:r>
      <w:r w:rsidR="009764F0" w:rsidRPr="000007D4">
        <w:rPr>
          <w:rFonts w:eastAsia="ＭＳ 明朝"/>
          <w:sz w:val="22"/>
          <w:szCs w:val="22"/>
          <w:lang w:val="en-US"/>
        </w:rPr>
        <w:t>s</w:t>
      </w:r>
      <w:r w:rsidR="00ED246B" w:rsidRPr="000007D4">
        <w:rPr>
          <w:rFonts w:eastAsia="ＭＳ 明朝"/>
          <w:sz w:val="22"/>
          <w:szCs w:val="22"/>
          <w:lang w:val="en-US"/>
        </w:rPr>
        <w:t xml:space="preserve"> and </w:t>
      </w:r>
      <w:r w:rsidRPr="000007D4">
        <w:rPr>
          <w:rFonts w:eastAsia="ＭＳ 明朝"/>
          <w:sz w:val="22"/>
          <w:szCs w:val="22"/>
          <w:lang w:val="en-US"/>
        </w:rPr>
        <w:t>proposal</w:t>
      </w:r>
      <w:r w:rsidR="0037437E" w:rsidRPr="000007D4">
        <w:rPr>
          <w:rFonts w:eastAsia="ＭＳ 明朝" w:hint="eastAsia"/>
          <w:sz w:val="22"/>
          <w:szCs w:val="22"/>
          <w:lang w:val="en-US"/>
        </w:rPr>
        <w:t>s</w:t>
      </w:r>
      <w:r w:rsidRPr="000007D4">
        <w:rPr>
          <w:rFonts w:eastAsia="ＭＳ 明朝"/>
          <w:sz w:val="22"/>
          <w:szCs w:val="22"/>
          <w:lang w:val="en-US"/>
        </w:rPr>
        <w:t xml:space="preserve"> </w:t>
      </w:r>
      <w:r w:rsidR="0037437E" w:rsidRPr="000007D4">
        <w:rPr>
          <w:rFonts w:eastAsia="ＭＳ 明朝" w:hint="eastAsia"/>
          <w:sz w:val="22"/>
          <w:szCs w:val="22"/>
          <w:lang w:val="en-US"/>
        </w:rPr>
        <w:t>were</w:t>
      </w:r>
      <w:r w:rsidRPr="000007D4">
        <w:rPr>
          <w:rFonts w:eastAsia="ＭＳ 明朝"/>
          <w:sz w:val="22"/>
          <w:szCs w:val="22"/>
          <w:lang w:val="en-US"/>
        </w:rPr>
        <w:t xml:space="preserve"> made:</w:t>
      </w:r>
    </w:p>
    <w:p w14:paraId="7CA00B7B" w14:textId="77777777" w:rsidR="00280674" w:rsidRPr="00280674" w:rsidRDefault="00280674" w:rsidP="00280674">
      <w:pPr>
        <w:spacing w:afterLines="50" w:after="120"/>
        <w:jc w:val="both"/>
        <w:rPr>
          <w:b/>
          <w:bCs/>
          <w:sz w:val="22"/>
          <w:szCs w:val="22"/>
          <w:lang w:eastAsia="zh-CN"/>
        </w:rPr>
      </w:pPr>
      <w:r w:rsidRPr="00280674">
        <w:rPr>
          <w:rFonts w:eastAsia="游明朝" w:hint="eastAsia"/>
          <w:b/>
          <w:sz w:val="22"/>
          <w:szCs w:val="22"/>
          <w:u w:val="single"/>
        </w:rPr>
        <w:t xml:space="preserve">Proposal </w:t>
      </w:r>
      <w:r w:rsidRPr="00280674">
        <w:rPr>
          <w:rFonts w:eastAsia="游明朝"/>
          <w:b/>
          <w:sz w:val="22"/>
          <w:szCs w:val="22"/>
          <w:u w:val="single"/>
        </w:rPr>
        <w:t>1</w:t>
      </w:r>
      <w:r w:rsidRPr="00280674">
        <w:rPr>
          <w:rFonts w:eastAsia="游明朝" w:hint="eastAsia"/>
          <w:b/>
          <w:sz w:val="22"/>
          <w:szCs w:val="22"/>
        </w:rPr>
        <w:t xml:space="preserve">: </w:t>
      </w:r>
      <w:r w:rsidRPr="00280674">
        <w:rPr>
          <w:b/>
          <w:bCs/>
          <w:sz w:val="22"/>
          <w:szCs w:val="22"/>
          <w:lang w:eastAsia="zh-CN"/>
        </w:rPr>
        <w:t xml:space="preserve">Confirm the following working assumption: </w:t>
      </w:r>
    </w:p>
    <w:p w14:paraId="22E572FC" w14:textId="77777777" w:rsidR="00280674" w:rsidRPr="00280674" w:rsidRDefault="00280674" w:rsidP="00280674">
      <w:pPr>
        <w:spacing w:afterLines="50" w:after="120"/>
        <w:jc w:val="both"/>
        <w:rPr>
          <w:rFonts w:eastAsia="ＭＳ 明朝"/>
          <w:b/>
          <w:bCs/>
          <w:sz w:val="22"/>
          <w:szCs w:val="22"/>
        </w:rPr>
      </w:pPr>
      <w:r w:rsidRPr="00280674">
        <w:rPr>
          <w:rFonts w:eastAsia="ＭＳ 明朝"/>
          <w:b/>
          <w:bCs/>
          <w:sz w:val="22"/>
          <w:szCs w:val="22"/>
        </w:rPr>
        <w:t xml:space="preserve">If TRS resource is configured in SIB, </w:t>
      </w:r>
      <w:r w:rsidRPr="00280674">
        <w:rPr>
          <w:b/>
          <w:bCs/>
          <w:sz w:val="22"/>
          <w:szCs w:val="22"/>
          <w:lang w:eastAsia="ko-KR"/>
        </w:rPr>
        <w:t>L1 based availability</w:t>
      </w:r>
      <w:r w:rsidRPr="00280674">
        <w:rPr>
          <w:rFonts w:eastAsia="ＭＳ 明朝"/>
          <w:b/>
          <w:bCs/>
          <w:sz w:val="22"/>
          <w:szCs w:val="22"/>
        </w:rPr>
        <w:t xml:space="preserve"> indication is always enabled based on the configuration.</w:t>
      </w:r>
    </w:p>
    <w:p w14:paraId="0D8328C4" w14:textId="77777777" w:rsidR="00280674" w:rsidRPr="00892F98" w:rsidRDefault="00280674" w:rsidP="00280674">
      <w:pPr>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b"/>
        <w:tblW w:w="0" w:type="auto"/>
        <w:tblLook w:val="04A0" w:firstRow="1" w:lastRow="0" w:firstColumn="1" w:lastColumn="0" w:noHBand="0" w:noVBand="1"/>
      </w:tblPr>
      <w:tblGrid>
        <w:gridCol w:w="9962"/>
      </w:tblGrid>
      <w:tr w:rsidR="00280674" w14:paraId="1A1FC95F" w14:textId="77777777" w:rsidTr="00EC7034">
        <w:tc>
          <w:tcPr>
            <w:tcW w:w="9962" w:type="dxa"/>
          </w:tcPr>
          <w:p w14:paraId="7BBFA218" w14:textId="77777777" w:rsidR="00280674" w:rsidRDefault="00280674" w:rsidP="00EC7034">
            <w:pPr>
              <w:jc w:val="center"/>
              <w:rPr>
                <w:b/>
                <w:color w:val="FF0000"/>
              </w:rPr>
            </w:pPr>
            <w:r>
              <w:rPr>
                <w:b/>
                <w:color w:val="FF0000"/>
              </w:rPr>
              <w:t>-------------------------- Start of Text Proposal for TS 38.21</w:t>
            </w:r>
            <w:r>
              <w:rPr>
                <w:rFonts w:hint="eastAsia"/>
                <w:b/>
                <w:color w:val="FF0000"/>
              </w:rPr>
              <w:t>4</w:t>
            </w:r>
            <w:r>
              <w:rPr>
                <w:b/>
                <w:color w:val="FF0000"/>
              </w:rPr>
              <w:t xml:space="preserve"> --------------------------</w:t>
            </w:r>
          </w:p>
          <w:p w14:paraId="01BA6A15" w14:textId="77777777" w:rsidR="00280674" w:rsidRDefault="00280674" w:rsidP="00EC7034">
            <w:pPr>
              <w:spacing w:before="240"/>
              <w:jc w:val="center"/>
              <w:rPr>
                <w:b/>
                <w:color w:val="FF0000"/>
              </w:rPr>
            </w:pPr>
            <w:r>
              <w:rPr>
                <w:b/>
                <w:color w:val="FF0000"/>
              </w:rPr>
              <w:t>&lt;Unchanged parts omitted&gt;</w:t>
            </w:r>
          </w:p>
          <w:p w14:paraId="678468BD" w14:textId="77777777" w:rsidR="00280674" w:rsidRDefault="00280674" w:rsidP="00EC7034">
            <w:pPr>
              <w:rPr>
                <w:color w:val="000000"/>
              </w:rPr>
            </w:pPr>
            <w:r w:rsidRPr="0048482F">
              <w:rPr>
                <w:color w:val="000000"/>
              </w:rPr>
              <w:t>5.1.6.1.1</w:t>
            </w:r>
            <w:r w:rsidRPr="0048482F">
              <w:rPr>
                <w:color w:val="000000"/>
              </w:rPr>
              <w:tab/>
              <w:t>CSI-RS for tracking</w:t>
            </w:r>
          </w:p>
          <w:p w14:paraId="5DB314F2" w14:textId="77777777" w:rsidR="00280674" w:rsidRDefault="00280674" w:rsidP="00EC7034">
            <w:pPr>
              <w:rPr>
                <w:rFonts w:eastAsia="Malgun Gothic"/>
                <w:sz w:val="20"/>
                <w:lang w:eastAsia="en-US"/>
              </w:rPr>
            </w:pPr>
            <w:r>
              <w:rPr>
                <w:rFonts w:eastAsia="Malgun Gothic"/>
                <w:sz w:val="20"/>
                <w:lang w:eastAsia="en-US"/>
              </w:rPr>
              <w:t>..</w:t>
            </w:r>
            <w:r w:rsidRPr="003172A8">
              <w:rPr>
                <w:rFonts w:eastAsia="Malgun Gothic"/>
                <w:sz w:val="20"/>
                <w:lang w:eastAsia="en-US"/>
              </w:rPr>
              <w:t>.</w:t>
            </w:r>
          </w:p>
          <w:p w14:paraId="3A37632D" w14:textId="77777777" w:rsidR="00280674" w:rsidRPr="004E38D4" w:rsidRDefault="00280674" w:rsidP="00EC7034">
            <w:r w:rsidRPr="004E38D4">
              <w:t xml:space="preserve">Each </w:t>
            </w:r>
            <w:r>
              <w:t xml:space="preserve">NZP </w:t>
            </w:r>
            <w:r w:rsidRPr="004E38D4">
              <w:t xml:space="preserve">CSI-RS resource, defined in Clause 7.4.1.5.3 of [4, TS 38.211], is configured by the higher layer parameter </w:t>
            </w:r>
            <w:r>
              <w:t>[</w:t>
            </w:r>
            <w:r w:rsidRPr="00D7724A">
              <w:rPr>
                <w:i/>
                <w:iCs/>
              </w:rPr>
              <w:t>TRS-R</w:t>
            </w:r>
            <w:r>
              <w:rPr>
                <w:i/>
                <w:iCs/>
              </w:rPr>
              <w:t>e</w:t>
            </w:r>
            <w:r w:rsidRPr="00D7724A">
              <w:rPr>
                <w:i/>
                <w:iCs/>
              </w:rPr>
              <w:t>sourceSet</w:t>
            </w:r>
            <w:r>
              <w:t xml:space="preserve">] </w:t>
            </w:r>
            <w:r w:rsidRPr="004E38D4">
              <w:t>with the following restrictions</w:t>
            </w:r>
            <w:r>
              <w:t xml:space="preserve"> for a UE in RRC_IDLE or RRC_INACTIVE</w:t>
            </w:r>
            <w:r w:rsidRPr="004E38D4">
              <w:t>:</w:t>
            </w:r>
          </w:p>
          <w:p w14:paraId="79E49853" w14:textId="77777777" w:rsidR="00280674" w:rsidRPr="004E38D4" w:rsidRDefault="00280674" w:rsidP="00EC7034">
            <w:pPr>
              <w:pStyle w:val="B1"/>
            </w:pPr>
            <w:r w:rsidRPr="004E38D4">
              <w:t>-</w:t>
            </w:r>
            <w:r w:rsidRPr="004E38D4">
              <w:tab/>
              <w:t>the time-domain locations of the two CSI-RS resources in a slot, or of the four CSI-RS resources in two consecutive slots (which are the same across two consecutive slots), is one of</w:t>
            </w:r>
          </w:p>
          <w:p w14:paraId="51B4A655" w14:textId="77777777" w:rsidR="00280674" w:rsidRPr="004E38D4" w:rsidRDefault="00280674" w:rsidP="00EC7034">
            <w:pPr>
              <w:pStyle w:val="B2"/>
            </w:pPr>
            <w:r>
              <w:lastRenderedPageBreak/>
              <w:t>-</w:t>
            </w:r>
            <w:r>
              <w:tab/>
            </w:r>
            <w:r w:rsidRPr="004E38D4">
              <w:rPr>
                <w:position w:val="-10"/>
              </w:rPr>
              <w:object w:dxaOrig="700" w:dyaOrig="300" w14:anchorId="36227E8E">
                <v:shape id="_x0000_i1039" type="#_x0000_t75" style="width:37.3pt;height:14.8pt" o:ole="">
                  <v:imagedata r:id="rId7" o:title=""/>
                </v:shape>
                <o:OLEObject Type="Embed" ProgID="Equation.3" ShapeID="_x0000_i1039" DrawAspect="Content" ObjectID="_1703482403" r:id="rId35"/>
              </w:object>
            </w:r>
            <w:r w:rsidRPr="004E38D4">
              <w:t xml:space="preserve">, </w:t>
            </w:r>
            <w:r w:rsidRPr="004E38D4">
              <w:rPr>
                <w:position w:val="-10"/>
              </w:rPr>
              <w:object w:dxaOrig="700" w:dyaOrig="300" w14:anchorId="645DEE3E">
                <v:shape id="_x0000_i1040" type="#_x0000_t75" style="width:37.3pt;height:14.8pt" o:ole="">
                  <v:imagedata r:id="rId9" o:title=""/>
                </v:shape>
                <o:OLEObject Type="Embed" ProgID="Equation.3" ShapeID="_x0000_i1040" DrawAspect="Content" ObjectID="_1703482404" r:id="rId36"/>
              </w:object>
            </w:r>
            <w:r w:rsidRPr="004E38D4">
              <w:t>, or</w:t>
            </w:r>
            <w:r w:rsidRPr="004E38D4">
              <w:rPr>
                <w:position w:val="-10"/>
              </w:rPr>
              <w:object w:dxaOrig="780" w:dyaOrig="300" w14:anchorId="0289A681">
                <v:shape id="_x0000_i1041" type="#_x0000_t75" style="width:43.7pt;height:14.8pt" o:ole="">
                  <v:imagedata r:id="rId11" o:title=""/>
                </v:shape>
                <o:OLEObject Type="Embed" ProgID="Equation.3" ShapeID="_x0000_i1041" DrawAspect="Content" ObjectID="_1703482405" r:id="rId37"/>
              </w:object>
            </w:r>
            <w:r w:rsidRPr="004E38D4">
              <w:t xml:space="preserve"> for frequency range 1 and frequency range 2,</w:t>
            </w:r>
          </w:p>
          <w:p w14:paraId="1A5DE03A" w14:textId="77777777" w:rsidR="00280674" w:rsidRPr="004E38D4" w:rsidRDefault="00280674" w:rsidP="00EC7034">
            <w:pPr>
              <w:pStyle w:val="B2"/>
            </w:pPr>
            <w:r>
              <w:t>-</w:t>
            </w:r>
            <w:r>
              <w:tab/>
            </w:r>
            <w:r w:rsidRPr="004E38D4">
              <w:rPr>
                <w:position w:val="-10"/>
              </w:rPr>
              <w:object w:dxaOrig="700" w:dyaOrig="300" w14:anchorId="75C55E81">
                <v:shape id="_x0000_i1042" type="#_x0000_t75" style="width:37.3pt;height:14.8pt" o:ole="">
                  <v:imagedata r:id="rId13" o:title=""/>
                </v:shape>
                <o:OLEObject Type="Embed" ProgID="Equation.3" ShapeID="_x0000_i1042" DrawAspect="Content" ObjectID="_1703482406" r:id="rId38"/>
              </w:object>
            </w:r>
            <w:r w:rsidRPr="004E38D4">
              <w:t xml:space="preserve">, </w:t>
            </w:r>
            <w:r w:rsidRPr="004E38D4">
              <w:rPr>
                <w:position w:val="-10"/>
              </w:rPr>
              <w:object w:dxaOrig="639" w:dyaOrig="300" w14:anchorId="2FC76B2F">
                <v:shape id="_x0000_i1043" type="#_x0000_t75" style="width:28.3pt;height:14.8pt" o:ole="">
                  <v:imagedata r:id="rId15" o:title=""/>
                </v:shape>
                <o:OLEObject Type="Embed" ProgID="Equation.3" ShapeID="_x0000_i1043" DrawAspect="Content" ObjectID="_1703482407" r:id="rId39"/>
              </w:object>
            </w:r>
            <w:r w:rsidRPr="004E38D4">
              <w:t xml:space="preserve">, </w:t>
            </w:r>
            <w:r w:rsidRPr="004E38D4">
              <w:rPr>
                <w:position w:val="-10"/>
              </w:rPr>
              <w:object w:dxaOrig="700" w:dyaOrig="300" w14:anchorId="1067BF45">
                <v:shape id="_x0000_i1044" type="#_x0000_t75" style="width:37.3pt;height:14.8pt" o:ole="">
                  <v:imagedata r:id="rId17" o:title=""/>
                </v:shape>
                <o:OLEObject Type="Embed" ProgID="Equation.3" ShapeID="_x0000_i1044" DrawAspect="Content" ObjectID="_1703482408" r:id="rId40"/>
              </w:object>
            </w:r>
            <w:r w:rsidRPr="004E38D4">
              <w:t xml:space="preserve">, </w:t>
            </w:r>
            <w:r w:rsidRPr="004E38D4">
              <w:rPr>
                <w:position w:val="-10"/>
              </w:rPr>
              <w:object w:dxaOrig="680" w:dyaOrig="300" w14:anchorId="772181B2">
                <v:shape id="_x0000_i1045" type="#_x0000_t75" style="width:37.3pt;height:14.8pt" o:ole="">
                  <v:imagedata r:id="rId19" o:title=""/>
                </v:shape>
                <o:OLEObject Type="Embed" ProgID="Equation.3" ShapeID="_x0000_i1045" DrawAspect="Content" ObjectID="_1703482409" r:id="rId41"/>
              </w:object>
            </w:r>
            <w:r w:rsidRPr="004E38D4">
              <w:t xml:space="preserve">, </w:t>
            </w:r>
            <w:r w:rsidRPr="004E38D4">
              <w:rPr>
                <w:position w:val="-10"/>
              </w:rPr>
              <w:object w:dxaOrig="760" w:dyaOrig="300" w14:anchorId="5B797C61">
                <v:shape id="_x0000_i1046" type="#_x0000_t75" style="width:34.7pt;height:14.8pt" o:ole="">
                  <v:imagedata r:id="rId21" o:title=""/>
                </v:shape>
                <o:OLEObject Type="Embed" ProgID="Equation.3" ShapeID="_x0000_i1046" DrawAspect="Content" ObjectID="_1703482410" r:id="rId42"/>
              </w:object>
            </w:r>
            <w:r w:rsidRPr="004E38D4">
              <w:t xml:space="preserve">, </w:t>
            </w:r>
            <w:r w:rsidRPr="004E38D4">
              <w:rPr>
                <w:position w:val="-10"/>
              </w:rPr>
              <w:object w:dxaOrig="760" w:dyaOrig="300" w14:anchorId="5EA572AC">
                <v:shape id="_x0000_i1047" type="#_x0000_t75" style="width:34.7pt;height:14.8pt" o:ole="">
                  <v:imagedata r:id="rId23" o:title=""/>
                </v:shape>
                <o:OLEObject Type="Embed" ProgID="Equation.3" ShapeID="_x0000_i1047" DrawAspect="Content" ObjectID="_1703482411" r:id="rId43"/>
              </w:object>
            </w:r>
            <w:r w:rsidRPr="004E38D4">
              <w:t xml:space="preserve"> or </w:t>
            </w:r>
            <w:r w:rsidRPr="004E38D4">
              <w:rPr>
                <w:position w:val="-10"/>
              </w:rPr>
              <w:object w:dxaOrig="760" w:dyaOrig="300" w14:anchorId="0C2D1DBC">
                <v:shape id="_x0000_i1048" type="#_x0000_t75" style="width:34.7pt;height:14.8pt" o:ole="">
                  <v:imagedata r:id="rId25" o:title=""/>
                </v:shape>
                <o:OLEObject Type="Embed" ProgID="Equation.3" ShapeID="_x0000_i1048" DrawAspect="Content" ObjectID="_1703482412" r:id="rId44"/>
              </w:object>
            </w:r>
            <w:r w:rsidRPr="004E38D4">
              <w:t xml:space="preserve"> for frequency range 2.</w:t>
            </w:r>
          </w:p>
          <w:p w14:paraId="1E6FC047" w14:textId="77777777" w:rsidR="00280674" w:rsidRPr="00265886" w:rsidRDefault="00280674" w:rsidP="00EC7034">
            <w:pPr>
              <w:pStyle w:val="B2"/>
            </w:pPr>
            <w:r>
              <w:t>-</w:t>
            </w:r>
            <w:r>
              <w:tab/>
              <w:t xml:space="preserve">where the first symbol location in a slot is indicated by </w:t>
            </w:r>
            <w:r w:rsidRPr="00265886">
              <w:rPr>
                <w:i/>
                <w:iCs/>
              </w:rPr>
              <w:t>firstOFDMSymbolInTimeDomain</w:t>
            </w:r>
            <w:r>
              <w:t xml:space="preserve"> in the </w:t>
            </w:r>
            <w:r w:rsidRPr="00265886">
              <w:t>[</w:t>
            </w:r>
            <w:r w:rsidRPr="00265886">
              <w:rPr>
                <w:i/>
                <w:iCs/>
              </w:rPr>
              <w:t>TRS-ResourceSet</w:t>
            </w:r>
            <w:r w:rsidRPr="00265886">
              <w:t>]</w:t>
            </w:r>
            <w:r>
              <w:t xml:space="preserve"> and the second symbol location in a slot is </w:t>
            </w:r>
            <w:r w:rsidRPr="00FF33E8">
              <w:rPr>
                <w:i/>
                <w:iCs/>
              </w:rPr>
              <w:t>firstOFDMSymbolInTimeDomain</w:t>
            </w:r>
            <w:r>
              <w:rPr>
                <w:i/>
                <w:iCs/>
              </w:rPr>
              <w:t xml:space="preserve"> + </w:t>
            </w:r>
            <w:r w:rsidRPr="00265886">
              <w:t>4</w:t>
            </w:r>
          </w:p>
          <w:p w14:paraId="403027E7" w14:textId="77777777" w:rsidR="00280674" w:rsidRPr="004E38D4" w:rsidRDefault="00280674" w:rsidP="00EC7034">
            <w:pPr>
              <w:pStyle w:val="B1"/>
            </w:pPr>
            <w:r w:rsidRPr="004E38D4">
              <w:t>-</w:t>
            </w:r>
            <w:r w:rsidRPr="004E38D4">
              <w:tab/>
              <w:t xml:space="preserve">a single port CSI-RS resource with density </w:t>
            </w:r>
            <w:r w:rsidRPr="004E38D4">
              <w:rPr>
                <w:position w:val="-10"/>
              </w:rPr>
              <w:object w:dxaOrig="499" w:dyaOrig="279" w14:anchorId="39DA6254">
                <v:shape id="_x0000_i1049" type="#_x0000_t75" style="width:21.85pt;height:14.8pt" o:ole="">
                  <v:imagedata r:id="rId27" o:title=""/>
                </v:shape>
                <o:OLEObject Type="Embed" ProgID="Equation.3" ShapeID="_x0000_i1049" DrawAspect="Content" ObjectID="_1703482413" r:id="rId45"/>
              </w:object>
            </w:r>
            <w:r w:rsidRPr="004E38D4">
              <w:t xml:space="preserve"> given by Table 7.4.1.5.3-1 from [4, TS 38.211]</w:t>
            </w:r>
            <w:r w:rsidRPr="004E38D4">
              <w:rPr>
                <w:i/>
              </w:rPr>
              <w:t>.</w:t>
            </w:r>
          </w:p>
          <w:p w14:paraId="1277A708" w14:textId="77777777" w:rsidR="00280674" w:rsidRDefault="00280674" w:rsidP="00EC7034">
            <w:pPr>
              <w:pStyle w:val="B1"/>
            </w:pPr>
            <w:r w:rsidRPr="004E38D4">
              <w:t>-</w:t>
            </w:r>
            <w:r w:rsidRPr="004E38D4">
              <w:tab/>
            </w:r>
            <w:r>
              <w:t>the bandwidth and the frequency location of the NZP CSI-RS resource, is given by the higher layer parameter [</w:t>
            </w:r>
            <w:r w:rsidRPr="000F6CEA">
              <w:rPr>
                <w:i/>
                <w:iCs/>
              </w:rPr>
              <w:t>nrofRBs</w:t>
            </w:r>
            <w:r>
              <w:t>], [</w:t>
            </w:r>
            <w:r w:rsidRPr="000F6CEA">
              <w:rPr>
                <w:i/>
                <w:iCs/>
              </w:rPr>
              <w:t>startingRB</w:t>
            </w:r>
            <w:r>
              <w:t>] and [</w:t>
            </w:r>
            <w:r w:rsidRPr="00C42B5C">
              <w:rPr>
                <w:i/>
                <w:iCs/>
              </w:rPr>
              <w:t>frequencyDomainAllocation</w:t>
            </w:r>
            <w:r>
              <w:t>]</w:t>
            </w:r>
            <w:r w:rsidRPr="00C42B5C">
              <w:t xml:space="preserve"> </w:t>
            </w:r>
            <w:r>
              <w:t xml:space="preserve">in a </w:t>
            </w:r>
            <w:r w:rsidRPr="00265886">
              <w:t>[</w:t>
            </w:r>
            <w:r w:rsidRPr="00265886">
              <w:rPr>
                <w:i/>
                <w:iCs/>
              </w:rPr>
              <w:t>TRS-Resource</w:t>
            </w:r>
            <w:r>
              <w:rPr>
                <w:i/>
                <w:iCs/>
              </w:rPr>
              <w:t>Set</w:t>
            </w:r>
            <w:r w:rsidRPr="00265886">
              <w:t>]</w:t>
            </w:r>
            <w:r>
              <w:t xml:space="preserve"> </w:t>
            </w:r>
            <w:r w:rsidRPr="000F6CEA">
              <w:t>and applies to all res</w:t>
            </w:r>
            <w:r>
              <w:t>o</w:t>
            </w:r>
            <w:r w:rsidRPr="000F6CEA">
              <w:t>urces in a</w:t>
            </w:r>
            <w:r>
              <w:t xml:space="preserve"> </w:t>
            </w:r>
            <w:r w:rsidRPr="00800596">
              <w:t>[</w:t>
            </w:r>
            <w:r w:rsidRPr="00265886">
              <w:rPr>
                <w:i/>
                <w:iCs/>
              </w:rPr>
              <w:t>TRS-ResourceSet</w:t>
            </w:r>
            <w:r w:rsidRPr="00800596">
              <w:t>]</w:t>
            </w:r>
            <w:r>
              <w:t>. The [frequencyDomainAllocation] configuration is not restricted by initial DL BWP.</w:t>
            </w:r>
          </w:p>
          <w:p w14:paraId="134F96C8" w14:textId="77777777" w:rsidR="00280674" w:rsidRPr="007449B5" w:rsidRDefault="00280674" w:rsidP="00EC7034">
            <w:pPr>
              <w:pStyle w:val="B1"/>
            </w:pPr>
            <w:r w:rsidRPr="004E38D4">
              <w:t>-</w:t>
            </w:r>
            <w:r w:rsidRPr="004E38D4">
              <w:tab/>
            </w:r>
            <w:r>
              <w:t>UE is not required to receive TRS occasions outside the initial DL BWP.</w:t>
            </w:r>
          </w:p>
          <w:p w14:paraId="6F5824F6" w14:textId="77777777" w:rsidR="00280674" w:rsidRPr="00265886" w:rsidRDefault="00280674" w:rsidP="00EC7034">
            <w:pPr>
              <w:pStyle w:val="B1"/>
            </w:pPr>
            <w:r w:rsidRPr="004E38D4">
              <w:t>-</w:t>
            </w:r>
            <w:r w:rsidRPr="004E38D4">
              <w:tab/>
            </w:r>
            <w:r>
              <w:t xml:space="preserve">the periodicity and slot offset for periodic NZP CSI-RS resources, is given by the higher layer parameter </w:t>
            </w:r>
            <w:r w:rsidRPr="004E38D4">
              <w:rPr>
                <w:i/>
              </w:rPr>
              <w:t xml:space="preserve">periodicityAndOffset </w:t>
            </w:r>
            <w:r w:rsidRPr="004E38D4">
              <w:t>configured b</w:t>
            </w:r>
            <w:r w:rsidRPr="004E38D4">
              <w:rPr>
                <w:i/>
              </w:rPr>
              <w:t>y</w:t>
            </w:r>
            <w:r w:rsidRPr="001361DC">
              <w:rPr>
                <w:color w:val="000000"/>
              </w:rPr>
              <w:t xml:space="preserve"> </w:t>
            </w:r>
            <w:r>
              <w:rPr>
                <w:color w:val="000000"/>
              </w:rPr>
              <w:t xml:space="preserve">a </w:t>
            </w:r>
            <w:r w:rsidRPr="00084471">
              <w:rPr>
                <w:color w:val="000000"/>
              </w:rPr>
              <w:t>[</w:t>
            </w:r>
            <w:r>
              <w:rPr>
                <w:i/>
                <w:color w:val="000000"/>
              </w:rPr>
              <w:t>TRS</w:t>
            </w:r>
            <w:r w:rsidRPr="0054450B">
              <w:rPr>
                <w:i/>
                <w:color w:val="000000"/>
              </w:rPr>
              <w:t>-Resource</w:t>
            </w:r>
            <w:r>
              <w:rPr>
                <w:i/>
                <w:color w:val="000000"/>
              </w:rPr>
              <w:t>Set</w:t>
            </w:r>
            <w:r w:rsidRPr="00084471">
              <w:rPr>
                <w:iCs/>
                <w:color w:val="000000"/>
              </w:rPr>
              <w:t>]</w:t>
            </w:r>
            <w:r w:rsidRPr="004E38D4">
              <w:t xml:space="preserve">, is one of </w:t>
            </w:r>
            <w:r w:rsidRPr="004E38D4">
              <w:rPr>
                <w:position w:val="-14"/>
              </w:rPr>
              <w:object w:dxaOrig="580" w:dyaOrig="380" w14:anchorId="09FB10BA">
                <v:shape id="_x0000_i1050" type="#_x0000_t75" style="width:27.65pt;height:21.85pt" o:ole="">
                  <v:imagedata r:id="rId29" o:title=""/>
                </v:shape>
                <o:OLEObject Type="Embed" ProgID="Equation.3" ShapeID="_x0000_i1050" DrawAspect="Content" ObjectID="_1703482414" r:id="rId46"/>
              </w:object>
            </w:r>
            <w:r w:rsidRPr="004E38D4">
              <w:t xml:space="preserve">slots where </w:t>
            </w:r>
            <w:r w:rsidRPr="004E38D4">
              <w:rPr>
                <w:position w:val="-14"/>
              </w:rPr>
              <w:object w:dxaOrig="520" w:dyaOrig="340" w14:anchorId="7FBD6BBC">
                <v:shape id="_x0000_i1051" type="#_x0000_t75" style="width:28.3pt;height:14.15pt" o:ole="">
                  <v:imagedata r:id="rId31" o:title=""/>
                </v:shape>
                <o:OLEObject Type="Embed" ProgID="Equation.3" ShapeID="_x0000_i1051" DrawAspect="Content" ObjectID="_1703482415" r:id="rId47"/>
              </w:object>
            </w:r>
            <w:r w:rsidRPr="004E38D4">
              <w:t>10, 20, 40, or 80 and where µ is defined in Clause 4.3 of [4, TS 38.211]</w:t>
            </w:r>
            <w:r w:rsidRPr="00084471">
              <w:t xml:space="preserve">, applies to </w:t>
            </w:r>
            <w:r w:rsidRPr="004E38D4">
              <w:t>all resources</w:t>
            </w:r>
            <w:r w:rsidRPr="00084471">
              <w:t xml:space="preserve"> in a </w:t>
            </w:r>
            <w:r>
              <w:t>[</w:t>
            </w:r>
            <w:r>
              <w:rPr>
                <w:i/>
                <w:color w:val="000000"/>
              </w:rPr>
              <w:t>TRS</w:t>
            </w:r>
            <w:r w:rsidRPr="0054450B">
              <w:rPr>
                <w:i/>
                <w:color w:val="000000"/>
              </w:rPr>
              <w:t>-Resource</w:t>
            </w:r>
            <w:r>
              <w:rPr>
                <w:i/>
                <w:color w:val="000000"/>
              </w:rPr>
              <w:t>Set</w:t>
            </w:r>
            <w:r w:rsidRPr="00121740">
              <w:rPr>
                <w:iCs/>
                <w:color w:val="000000"/>
              </w:rPr>
              <w:t>]</w:t>
            </w:r>
            <w:r w:rsidRPr="004E38D4">
              <w:t>.</w:t>
            </w:r>
          </w:p>
          <w:p w14:paraId="238ED4F3" w14:textId="77777777" w:rsidR="00280674" w:rsidRPr="004E38D4" w:rsidRDefault="00280674" w:rsidP="00EC7034">
            <w:pPr>
              <w:pStyle w:val="B1"/>
            </w:pPr>
            <w:r w:rsidRPr="004E38D4">
              <w:t>-</w:t>
            </w:r>
            <w:r w:rsidRPr="004E38D4">
              <w:tab/>
              <w:t xml:space="preserve">the UE </w:t>
            </w:r>
            <w:r>
              <w:t>does</w:t>
            </w:r>
            <w:r w:rsidRPr="004E38D4">
              <w:t xml:space="preserve"> not expect</w:t>
            </w:r>
            <w:r>
              <w:t xml:space="preserve"> the </w:t>
            </w:r>
            <w:r w:rsidRPr="00265886">
              <w:t>[</w:t>
            </w:r>
            <w:r w:rsidRPr="00265886">
              <w:rPr>
                <w:i/>
                <w:iCs/>
              </w:rPr>
              <w:t>TRS-Resource</w:t>
            </w:r>
            <w:r>
              <w:rPr>
                <w:i/>
                <w:iCs/>
              </w:rPr>
              <w:t>Set</w:t>
            </w:r>
            <w:r w:rsidRPr="00265886">
              <w:t xml:space="preserve">] </w:t>
            </w:r>
            <w:r w:rsidRPr="004E38D4">
              <w:t xml:space="preserve">to be configured with the periodicity of </w:t>
            </w:r>
            <w:r w:rsidRPr="004E38D4">
              <w:rPr>
                <w:position w:val="-6"/>
              </w:rPr>
              <w:object w:dxaOrig="660" w:dyaOrig="300" w14:anchorId="20DB0608">
                <v:shape id="_x0000_i1052" type="#_x0000_t75" style="width:37.3pt;height:14.8pt" o:ole="">
                  <v:imagedata r:id="rId33" o:title=""/>
                </v:shape>
                <o:OLEObject Type="Embed" ProgID="Equation.3" ShapeID="_x0000_i1052" DrawAspect="Content" ObjectID="_1703482416" r:id="rId48"/>
              </w:object>
            </w:r>
            <w:r w:rsidRPr="004E38D4">
              <w:t xml:space="preserve"> slots if the bandwidth of </w:t>
            </w:r>
            <w:r>
              <w:t xml:space="preserve">NZP </w:t>
            </w:r>
            <w:r w:rsidRPr="004E38D4">
              <w:t>CSI-RS resource is larger than 52 resource blocks.</w:t>
            </w:r>
          </w:p>
          <w:p w14:paraId="398C3130" w14:textId="77777777" w:rsidR="00280674" w:rsidRPr="004E38D4" w:rsidRDefault="00280674" w:rsidP="00EC7034">
            <w:pPr>
              <w:pStyle w:val="B1"/>
              <w:ind w:left="567"/>
            </w:pPr>
            <w:r w:rsidRPr="004E38D4">
              <w:t>-</w:t>
            </w:r>
            <w:r w:rsidRPr="004E38D4">
              <w:tab/>
            </w:r>
            <w:r>
              <w:t xml:space="preserve">the </w:t>
            </w:r>
            <w:r w:rsidRPr="004E38D4">
              <w:t xml:space="preserve">UE </w:t>
            </w:r>
            <w:r w:rsidRPr="00084471">
              <w:t>may assume the sub-carrier spacing of the NZP CSI-RS resources configured by [</w:t>
            </w:r>
            <w:r>
              <w:rPr>
                <w:i/>
                <w:color w:val="000000"/>
              </w:rPr>
              <w:t>TRS</w:t>
            </w:r>
            <w:r w:rsidRPr="0054450B">
              <w:rPr>
                <w:i/>
                <w:color w:val="000000"/>
              </w:rPr>
              <w:t>-Resource</w:t>
            </w:r>
            <w:r>
              <w:rPr>
                <w:i/>
                <w:color w:val="000000"/>
              </w:rPr>
              <w:t>Set</w:t>
            </w:r>
            <w:r w:rsidRPr="00084471">
              <w:t>]</w:t>
            </w:r>
            <w:r w:rsidRPr="004E38D4">
              <w:t xml:space="preserve"> </w:t>
            </w:r>
            <w:r w:rsidRPr="00084471">
              <w:t>to be same as the sub-carrier spacing of the initial DL BWP.</w:t>
            </w:r>
          </w:p>
          <w:p w14:paraId="5247E025" w14:textId="77777777" w:rsidR="00280674" w:rsidRDefault="00280674" w:rsidP="00EC7034">
            <w:pPr>
              <w:pStyle w:val="B1"/>
            </w:pPr>
            <w:r w:rsidRPr="004E38D4">
              <w:t>-</w:t>
            </w:r>
            <w:r w:rsidRPr="004E38D4">
              <w:tab/>
            </w:r>
            <w:r w:rsidRPr="004E38D4">
              <w:rPr>
                <w:i/>
              </w:rPr>
              <w:t>powerControlOffsetSS</w:t>
            </w:r>
            <w:r w:rsidRPr="004E38D4" w:rsidDel="003D71D9">
              <w:rPr>
                <w:i/>
              </w:rPr>
              <w:t xml:space="preserve"> </w:t>
            </w:r>
            <w:r w:rsidRPr="004E38D4">
              <w:t>given by</w:t>
            </w:r>
            <w:r w:rsidRPr="004E38D4">
              <w:rPr>
                <w:i/>
              </w:rPr>
              <w:t xml:space="preserve"> </w:t>
            </w:r>
            <w:r>
              <w:rPr>
                <w:color w:val="000000"/>
              </w:rPr>
              <w:t xml:space="preserve">a </w:t>
            </w:r>
            <w:r w:rsidRPr="00121740">
              <w:rPr>
                <w:color w:val="000000"/>
              </w:rPr>
              <w:t>[</w:t>
            </w:r>
            <w:r>
              <w:rPr>
                <w:i/>
                <w:color w:val="000000"/>
              </w:rPr>
              <w:t>TRS</w:t>
            </w:r>
            <w:r w:rsidRPr="0054450B">
              <w:rPr>
                <w:i/>
                <w:color w:val="000000"/>
              </w:rPr>
              <w:t>-Resource</w:t>
            </w:r>
            <w:r>
              <w:rPr>
                <w:i/>
                <w:color w:val="000000"/>
              </w:rPr>
              <w:t>Set</w:t>
            </w:r>
            <w:r w:rsidRPr="00121740">
              <w:rPr>
                <w:iCs/>
                <w:color w:val="000000"/>
              </w:rPr>
              <w:t>]</w:t>
            </w:r>
            <w:r w:rsidRPr="004E38D4">
              <w:t xml:space="preserve"> </w:t>
            </w:r>
            <w:r w:rsidRPr="00084471">
              <w:t xml:space="preserve">applies to </w:t>
            </w:r>
            <w:r w:rsidRPr="004E38D4">
              <w:t>all resources</w:t>
            </w:r>
            <w:r w:rsidRPr="00084471">
              <w:t xml:space="preserve"> in a </w:t>
            </w:r>
            <w:r>
              <w:t>[</w:t>
            </w:r>
            <w:r>
              <w:rPr>
                <w:i/>
                <w:color w:val="000000"/>
              </w:rPr>
              <w:t>TRS</w:t>
            </w:r>
            <w:r w:rsidRPr="0054450B">
              <w:rPr>
                <w:i/>
                <w:color w:val="000000"/>
              </w:rPr>
              <w:t>-Resource</w:t>
            </w:r>
            <w:r>
              <w:rPr>
                <w:i/>
                <w:color w:val="000000"/>
              </w:rPr>
              <w:t>Set</w:t>
            </w:r>
            <w:r w:rsidRPr="00121740">
              <w:rPr>
                <w:iCs/>
                <w:color w:val="000000"/>
              </w:rPr>
              <w:t>]</w:t>
            </w:r>
            <w:r w:rsidRPr="004E38D4">
              <w:t>.</w:t>
            </w:r>
          </w:p>
          <w:p w14:paraId="2A6EBFE3" w14:textId="77777777" w:rsidR="00280674" w:rsidRDefault="00280674" w:rsidP="00EC7034">
            <w:pPr>
              <w:pStyle w:val="B1"/>
            </w:pPr>
            <w:r w:rsidRPr="00004082">
              <w:t>-</w:t>
            </w:r>
            <w:r w:rsidRPr="00004082">
              <w:tab/>
              <w:t xml:space="preserve">the QCL information for periodic NZP CSI-RS resources, is given by the higher layer parameter </w:t>
            </w:r>
            <w:r w:rsidRPr="00004082">
              <w:rPr>
                <w:i/>
                <w:iCs/>
              </w:rPr>
              <w:t>ssb-Index</w:t>
            </w:r>
            <w:r w:rsidRPr="00004082">
              <w:t xml:space="preserve"> configured by a [</w:t>
            </w:r>
            <w:r w:rsidRPr="00004082">
              <w:rPr>
                <w:i/>
                <w:iCs/>
              </w:rPr>
              <w:t>TRS-ResourceSet</w:t>
            </w:r>
            <w:r w:rsidRPr="00004082">
              <w:t>], is a SS/PBCH block, applies to all resources in a [</w:t>
            </w:r>
            <w:r w:rsidRPr="00004082">
              <w:rPr>
                <w:i/>
                <w:iCs/>
              </w:rPr>
              <w:t>TRS-ResourceSet</w:t>
            </w:r>
            <w:r w:rsidRPr="00004082">
              <w:t>].</w:t>
            </w:r>
          </w:p>
          <w:p w14:paraId="75C43623" w14:textId="77777777" w:rsidR="00280674" w:rsidRDefault="00280674" w:rsidP="00EC7034">
            <w:pPr>
              <w:pStyle w:val="B1"/>
            </w:pPr>
            <w:r>
              <w:t>-</w:t>
            </w:r>
            <w:r>
              <w:tab/>
              <w:t>the UE may assume the following quasi co-location type(s):</w:t>
            </w:r>
          </w:p>
          <w:p w14:paraId="035DD248" w14:textId="77777777" w:rsidR="00280674" w:rsidRPr="00872633" w:rsidRDefault="00280674" w:rsidP="00EC7034">
            <w:pPr>
              <w:pStyle w:val="B2"/>
            </w:pPr>
            <w:r>
              <w:t>-</w:t>
            </w:r>
            <w:r>
              <w:tab/>
              <w:t>'typeC' with an SS/PBCH block and, when applicable, 'typeD' with the same SS/PBCH block.</w:t>
            </w:r>
          </w:p>
          <w:p w14:paraId="4158C77B" w14:textId="77777777" w:rsidR="00280674" w:rsidRPr="003F2A02" w:rsidRDefault="00280674" w:rsidP="00EC7034">
            <w:pPr>
              <w:rPr>
                <w:rFonts w:ascii="Arial" w:eastAsia="ＭＳ Ｐゴシック" w:hAnsi="Arial" w:cs="Arial"/>
                <w:color w:val="FF0000"/>
                <w:sz w:val="36"/>
                <w:szCs w:val="36"/>
                <w:shd w:val="clear" w:color="auto" w:fill="FFFFFF"/>
                <w:lang w:val="en-US"/>
              </w:rPr>
            </w:pPr>
            <w:r>
              <w:rPr>
                <w:rFonts w:asciiTheme="minorEastAsia" w:eastAsiaTheme="minorEastAsia" w:hAnsiTheme="minorEastAsia" w:hint="eastAsia"/>
                <w:sz w:val="20"/>
              </w:rPr>
              <w:t xml:space="preserve">　</w:t>
            </w:r>
            <w:r>
              <w:t>-</w:t>
            </w:r>
            <w:r>
              <w:rPr>
                <w:rFonts w:hint="eastAsia"/>
              </w:rPr>
              <w:t xml:space="preserve">　</w:t>
            </w:r>
            <w:r w:rsidRPr="003F2A02">
              <w:rPr>
                <w:rFonts w:eastAsia="ＭＳ Ｐゴシック"/>
                <w:color w:val="FF0000"/>
                <w:szCs w:val="24"/>
                <w:shd w:val="clear" w:color="auto" w:fill="FFFFFF"/>
                <w:lang w:val="en-US"/>
              </w:rPr>
              <w:t>One or more scrambling IDs is configured for TRS resources within a TRS resource set.</w:t>
            </w:r>
          </w:p>
          <w:p w14:paraId="05E9A3C9" w14:textId="77777777" w:rsidR="00280674" w:rsidRPr="003F2A02" w:rsidRDefault="00280674" w:rsidP="00EC7034">
            <w:pPr>
              <w:spacing w:before="100" w:beforeAutospacing="1"/>
              <w:ind w:left="720"/>
              <w:rPr>
                <w:rFonts w:ascii="Arial" w:eastAsia="ＭＳ Ｐゴシック" w:hAnsi="Arial" w:cs="Arial"/>
                <w:color w:val="FF0000"/>
                <w:sz w:val="36"/>
                <w:szCs w:val="36"/>
                <w:shd w:val="clear" w:color="auto" w:fill="FFFFFF"/>
                <w:lang w:val="en-US"/>
              </w:rPr>
            </w:pPr>
            <w:r w:rsidRPr="003F2A02">
              <w:rPr>
                <w:rFonts w:ascii="Symbol" w:eastAsia="ＭＳ Ｐゴシック" w:hAnsi="Symbol" w:cs="Arial"/>
                <w:color w:val="FF0000"/>
                <w:szCs w:val="24"/>
                <w:shd w:val="clear" w:color="auto" w:fill="FFFFFF"/>
                <w:lang w:val="en-US"/>
              </w:rPr>
              <w:t></w:t>
            </w:r>
            <w:r w:rsidRPr="003F2A02">
              <w:rPr>
                <w:rFonts w:eastAsia="ＭＳ Ｐゴシック"/>
                <w:color w:val="FF0000"/>
                <w:sz w:val="20"/>
                <w:shd w:val="clear" w:color="auto" w:fill="FFFFFF"/>
                <w:lang w:val="en-US"/>
              </w:rPr>
              <w:t>        </w:t>
            </w:r>
            <w:r w:rsidRPr="003F2A02">
              <w:rPr>
                <w:rFonts w:eastAsia="ＭＳ Ｐゴシック"/>
                <w:color w:val="FF0000"/>
                <w:szCs w:val="24"/>
                <w:shd w:val="clear" w:color="auto" w:fill="FFFFFF"/>
                <w:lang w:val="en-US"/>
              </w:rPr>
              <w:t>If only a single TRS resource is configured with scrambling ID, it applies to all the TRS resources.</w:t>
            </w:r>
            <w:r w:rsidRPr="003F2A02">
              <w:rPr>
                <w:rFonts w:ascii="Arial" w:eastAsia="ＭＳ Ｐゴシック" w:hAnsi="Arial" w:cs="Arial" w:hint="eastAsia"/>
                <w:color w:val="FF0000"/>
                <w:sz w:val="36"/>
                <w:szCs w:val="36"/>
                <w:shd w:val="clear" w:color="auto" w:fill="FFFFFF"/>
                <w:lang w:val="en-US"/>
              </w:rPr>
              <w:t xml:space="preserve">　</w:t>
            </w:r>
            <w:r w:rsidRPr="003F2A02">
              <w:rPr>
                <w:rFonts w:eastAsia="ＭＳ Ｐゴシック"/>
                <w:color w:val="FF0000"/>
                <w:szCs w:val="24"/>
                <w:shd w:val="clear" w:color="auto" w:fill="FFFFFF"/>
                <w:lang w:val="en-US"/>
              </w:rPr>
              <w:t>Otherwise, the number of scrambling IDs is equal to the number of TRS resources, where the scrambling ID is configured per TRS resource.</w:t>
            </w:r>
          </w:p>
          <w:p w14:paraId="6F3D1149" w14:textId="77777777" w:rsidR="00280674" w:rsidRDefault="00280674" w:rsidP="00EC7034">
            <w:pPr>
              <w:spacing w:before="240"/>
              <w:jc w:val="center"/>
              <w:rPr>
                <w:b/>
                <w:color w:val="FF0000"/>
              </w:rPr>
            </w:pPr>
            <w:r>
              <w:rPr>
                <w:b/>
                <w:color w:val="FF0000"/>
              </w:rPr>
              <w:t>&lt;Unchanged parts omitted&gt;</w:t>
            </w:r>
          </w:p>
          <w:p w14:paraId="14CD115D" w14:textId="77777777" w:rsidR="00280674" w:rsidRPr="004B0597" w:rsidRDefault="00280674" w:rsidP="00EC7034">
            <w:pPr>
              <w:jc w:val="center"/>
              <w:rPr>
                <w:b/>
                <w:color w:val="FF0000"/>
              </w:rPr>
            </w:pPr>
            <w:r>
              <w:rPr>
                <w:b/>
                <w:color w:val="FF0000"/>
              </w:rPr>
              <w:t>-------------------------- End of Text Proposal for TS 38.21</w:t>
            </w:r>
            <w:r>
              <w:rPr>
                <w:rFonts w:hint="eastAsia"/>
                <w:b/>
                <w:color w:val="FF0000"/>
              </w:rPr>
              <w:t>4</w:t>
            </w:r>
            <w:r>
              <w:rPr>
                <w:b/>
                <w:color w:val="FF0000"/>
              </w:rPr>
              <w:t xml:space="preserve"> --------------------------</w:t>
            </w:r>
          </w:p>
        </w:tc>
      </w:tr>
    </w:tbl>
    <w:p w14:paraId="224DC8E9" w14:textId="77777777" w:rsidR="008B1B08" w:rsidRPr="00A55400" w:rsidRDefault="008B1B08" w:rsidP="00D23C01">
      <w:pPr>
        <w:spacing w:afterLines="50" w:after="120"/>
        <w:jc w:val="both"/>
        <w:rPr>
          <w:rFonts w:eastAsia="游明朝"/>
          <w:b/>
          <w:sz w:val="22"/>
          <w:szCs w:val="22"/>
        </w:rPr>
      </w:pPr>
    </w:p>
    <w:p w14:paraId="4E685B77" w14:textId="77777777" w:rsidR="009E3AC0" w:rsidRPr="000007D4" w:rsidRDefault="009E3AC0" w:rsidP="00EE092A">
      <w:pPr>
        <w:pStyle w:val="1"/>
        <w:spacing w:before="180" w:after="120"/>
        <w:rPr>
          <w:rFonts w:eastAsia="ＭＳ 明朝"/>
          <w:b/>
          <w:bCs/>
          <w:szCs w:val="24"/>
          <w:lang w:val="en-US"/>
        </w:rPr>
      </w:pPr>
      <w:r w:rsidRPr="000007D4">
        <w:rPr>
          <w:rFonts w:eastAsia="ＭＳ 明朝"/>
          <w:b/>
          <w:bCs/>
          <w:szCs w:val="24"/>
          <w:lang w:val="en-US"/>
        </w:rPr>
        <w:lastRenderedPageBreak/>
        <w:t>References</w:t>
      </w:r>
    </w:p>
    <w:p w14:paraId="56E3F9A1" w14:textId="77777777" w:rsidR="00D936B0" w:rsidRPr="00C15701" w:rsidRDefault="00D936B0" w:rsidP="00D936B0">
      <w:pPr>
        <w:numPr>
          <w:ilvl w:val="0"/>
          <w:numId w:val="4"/>
        </w:numPr>
        <w:spacing w:afterLines="50" w:after="120"/>
        <w:jc w:val="both"/>
        <w:rPr>
          <w:rFonts w:eastAsia="ＭＳ 明朝"/>
          <w:sz w:val="22"/>
        </w:rPr>
      </w:pPr>
      <w:r w:rsidRPr="00C15701">
        <w:rPr>
          <w:sz w:val="22"/>
          <w:lang w:eastAsia="zh-CN"/>
        </w:rPr>
        <w:t>“RAN1 Chairman’s Notes”, RAN1#107-e,</w:t>
      </w:r>
      <w:r w:rsidRPr="00C15701">
        <w:rPr>
          <w:sz w:val="22"/>
          <w:lang w:val="en-US" w:eastAsia="zh-CN"/>
        </w:rPr>
        <w:t xml:space="preserve"> November 1</w:t>
      </w:r>
      <w:r>
        <w:rPr>
          <w:rFonts w:hint="eastAsia"/>
          <w:sz w:val="22"/>
          <w:lang w:val="en-US"/>
        </w:rPr>
        <w:t>1t</w:t>
      </w:r>
      <w:r w:rsidRPr="00C15701">
        <w:rPr>
          <w:sz w:val="22"/>
          <w:lang w:val="en-US" w:eastAsia="zh-CN"/>
        </w:rPr>
        <w:t>h – 19th</w:t>
      </w:r>
      <w:r w:rsidRPr="00C15701">
        <w:rPr>
          <w:sz w:val="22"/>
          <w:lang w:eastAsia="zh-CN"/>
        </w:rPr>
        <w:t>, 2021.</w:t>
      </w:r>
      <w:r w:rsidRPr="00C15701">
        <w:rPr>
          <w:sz w:val="21"/>
        </w:rPr>
        <w:t xml:space="preserve"> </w:t>
      </w:r>
    </w:p>
    <w:p w14:paraId="79615551" w14:textId="5FEB09CD" w:rsidR="00594D18" w:rsidRPr="00D936B0" w:rsidRDefault="00594D18" w:rsidP="00D936B0">
      <w:pPr>
        <w:autoSpaceDE w:val="0"/>
        <w:autoSpaceDN w:val="0"/>
        <w:adjustRightInd w:val="0"/>
        <w:snapToGrid w:val="0"/>
        <w:spacing w:after="120"/>
        <w:jc w:val="both"/>
        <w:rPr>
          <w:rFonts w:eastAsia="SimSun"/>
          <w:sz w:val="21"/>
          <w:lang w:eastAsia="zh-CN"/>
        </w:rPr>
      </w:pPr>
    </w:p>
    <w:sectPr w:rsidR="00594D18" w:rsidRPr="00D936B0">
      <w:footerReference w:type="default" r:id="rId4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85DE7" w14:textId="77777777" w:rsidR="00F156A6" w:rsidRDefault="00F156A6">
      <w:r>
        <w:separator/>
      </w:r>
    </w:p>
  </w:endnote>
  <w:endnote w:type="continuationSeparator" w:id="0">
    <w:p w14:paraId="1A1602FD" w14:textId="77777777" w:rsidR="00F156A6" w:rsidRDefault="00F156A6">
      <w:r>
        <w:continuationSeparator/>
      </w:r>
    </w:p>
  </w:endnote>
  <w:endnote w:type="continuationNotice" w:id="1">
    <w:p w14:paraId="38ADE137" w14:textId="77777777" w:rsidR="00F156A6" w:rsidRDefault="00F15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57812800"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C3AAA">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C3AAA">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A4DCE" w14:textId="77777777" w:rsidR="00F156A6" w:rsidRDefault="00F156A6">
      <w:r>
        <w:separator/>
      </w:r>
    </w:p>
  </w:footnote>
  <w:footnote w:type="continuationSeparator" w:id="0">
    <w:p w14:paraId="1D749EB8" w14:textId="77777777" w:rsidR="00F156A6" w:rsidRDefault="00F156A6">
      <w:r>
        <w:continuationSeparator/>
      </w:r>
    </w:p>
  </w:footnote>
  <w:footnote w:type="continuationNotice" w:id="1">
    <w:p w14:paraId="105CE00E" w14:textId="77777777" w:rsidR="00F156A6" w:rsidRDefault="00F156A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2202"/>
        </w:tabs>
        <w:ind w:left="2202" w:hanging="360"/>
      </w:pPr>
      <w:rPr>
        <w:rFonts w:ascii="Symbol" w:eastAsia="Times New Roman" w:hAnsi="Symbol"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2453468"/>
    <w:multiLevelType w:val="hybridMultilevel"/>
    <w:tmpl w:val="989AE2CE"/>
    <w:lvl w:ilvl="0" w:tplc="D3BA14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22529E"/>
    <w:multiLevelType w:val="multilevel"/>
    <w:tmpl w:val="3722529E"/>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015A3F"/>
    <w:multiLevelType w:val="multilevel"/>
    <w:tmpl w:val="9D7070F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795C0AF9"/>
    <w:multiLevelType w:val="multilevel"/>
    <w:tmpl w:val="3E8E47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lang w:val="en-G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6"/>
  </w:num>
  <w:num w:numId="4">
    <w:abstractNumId w:val="9"/>
  </w:num>
  <w:num w:numId="5">
    <w:abstractNumId w:val="32"/>
  </w:num>
  <w:num w:numId="6">
    <w:abstractNumId w:val="26"/>
  </w:num>
  <w:num w:numId="7">
    <w:abstractNumId w:val="15"/>
  </w:num>
  <w:num w:numId="8">
    <w:abstractNumId w:val="2"/>
  </w:num>
  <w:num w:numId="9">
    <w:abstractNumId w:val="24"/>
  </w:num>
  <w:num w:numId="10">
    <w:abstractNumId w:val="34"/>
  </w:num>
  <w:num w:numId="11">
    <w:abstractNumId w:val="20"/>
  </w:num>
  <w:num w:numId="12">
    <w:abstractNumId w:val="35"/>
  </w:num>
  <w:num w:numId="13">
    <w:abstractNumId w:val="33"/>
  </w:num>
  <w:num w:numId="14">
    <w:abstractNumId w:val="12"/>
  </w:num>
  <w:num w:numId="15">
    <w:abstractNumId w:val="6"/>
  </w:num>
  <w:num w:numId="16">
    <w:abstractNumId w:val="21"/>
  </w:num>
  <w:num w:numId="17">
    <w:abstractNumId w:val="3"/>
  </w:num>
  <w:num w:numId="18">
    <w:abstractNumId w:val="19"/>
  </w:num>
  <w:num w:numId="19">
    <w:abstractNumId w:val="17"/>
  </w:num>
  <w:num w:numId="20">
    <w:abstractNumId w:val="21"/>
  </w:num>
  <w:num w:numId="21">
    <w:abstractNumId w:val="25"/>
  </w:num>
  <w:num w:numId="22">
    <w:abstractNumId w:val="8"/>
  </w:num>
  <w:num w:numId="23">
    <w:abstractNumId w:val="5"/>
  </w:num>
  <w:num w:numId="2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14"/>
  </w:num>
  <w:num w:numId="28">
    <w:abstractNumId w:val="22"/>
  </w:num>
  <w:num w:numId="29">
    <w:abstractNumId w:val="10"/>
  </w:num>
  <w:num w:numId="30">
    <w:abstractNumId w:val="7"/>
  </w:num>
  <w:num w:numId="31">
    <w:abstractNumId w:val="4"/>
  </w:num>
  <w:num w:numId="32">
    <w:abstractNumId w:val="31"/>
  </w:num>
  <w:num w:numId="33">
    <w:abstractNumId w:val="30"/>
  </w:num>
  <w:num w:numId="34">
    <w:abstractNumId w:val="29"/>
  </w:num>
  <w:num w:numId="35">
    <w:abstractNumId w:val="18"/>
  </w:num>
  <w:num w:numId="36">
    <w:abstractNumId w:val="1"/>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4"/>
    <w:rsid w:val="00000924"/>
    <w:rsid w:val="00000D49"/>
    <w:rsid w:val="00000DA9"/>
    <w:rsid w:val="000010AD"/>
    <w:rsid w:val="000014F0"/>
    <w:rsid w:val="0000150C"/>
    <w:rsid w:val="00001633"/>
    <w:rsid w:val="00001837"/>
    <w:rsid w:val="00001A81"/>
    <w:rsid w:val="00001BCB"/>
    <w:rsid w:val="00001BF1"/>
    <w:rsid w:val="0000228E"/>
    <w:rsid w:val="00002536"/>
    <w:rsid w:val="0000255B"/>
    <w:rsid w:val="00002938"/>
    <w:rsid w:val="00002AFC"/>
    <w:rsid w:val="00002E18"/>
    <w:rsid w:val="000032D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3C2"/>
    <w:rsid w:val="0001160E"/>
    <w:rsid w:val="0001193B"/>
    <w:rsid w:val="00011941"/>
    <w:rsid w:val="000119D3"/>
    <w:rsid w:val="00011F54"/>
    <w:rsid w:val="0001227C"/>
    <w:rsid w:val="0001241A"/>
    <w:rsid w:val="0001251B"/>
    <w:rsid w:val="0001297C"/>
    <w:rsid w:val="00012DFF"/>
    <w:rsid w:val="00012E98"/>
    <w:rsid w:val="00013156"/>
    <w:rsid w:val="00013305"/>
    <w:rsid w:val="000133F0"/>
    <w:rsid w:val="000139A9"/>
    <w:rsid w:val="000139BC"/>
    <w:rsid w:val="000148D9"/>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D3A"/>
    <w:rsid w:val="00022329"/>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DCE"/>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2"/>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0A5"/>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67C30"/>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1F02"/>
    <w:rsid w:val="0007200D"/>
    <w:rsid w:val="000722E8"/>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2C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128"/>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B6"/>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2B2"/>
    <w:rsid w:val="000B16EB"/>
    <w:rsid w:val="000B1B76"/>
    <w:rsid w:val="000B1BDB"/>
    <w:rsid w:val="000B1CD2"/>
    <w:rsid w:val="000B244F"/>
    <w:rsid w:val="000B2B16"/>
    <w:rsid w:val="000B35F4"/>
    <w:rsid w:val="000B3618"/>
    <w:rsid w:val="000B390A"/>
    <w:rsid w:val="000B4059"/>
    <w:rsid w:val="000B4332"/>
    <w:rsid w:val="000B442C"/>
    <w:rsid w:val="000B4499"/>
    <w:rsid w:val="000B46A2"/>
    <w:rsid w:val="000B49F2"/>
    <w:rsid w:val="000B4E07"/>
    <w:rsid w:val="000B5176"/>
    <w:rsid w:val="000B5311"/>
    <w:rsid w:val="000B540E"/>
    <w:rsid w:val="000B5623"/>
    <w:rsid w:val="000B57BE"/>
    <w:rsid w:val="000B57D9"/>
    <w:rsid w:val="000B5AF9"/>
    <w:rsid w:val="000B5BA0"/>
    <w:rsid w:val="000B5BD4"/>
    <w:rsid w:val="000B5F24"/>
    <w:rsid w:val="000B6737"/>
    <w:rsid w:val="000B6B11"/>
    <w:rsid w:val="000B7169"/>
    <w:rsid w:val="000B75CF"/>
    <w:rsid w:val="000C0010"/>
    <w:rsid w:val="000C0683"/>
    <w:rsid w:val="000C0B19"/>
    <w:rsid w:val="000C0B7D"/>
    <w:rsid w:val="000C0C09"/>
    <w:rsid w:val="000C0DCC"/>
    <w:rsid w:val="000C0F4D"/>
    <w:rsid w:val="000C1349"/>
    <w:rsid w:val="000C1A4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09"/>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5C"/>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98E"/>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EF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07BF1"/>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094"/>
    <w:rsid w:val="0011320F"/>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79E"/>
    <w:rsid w:val="00122B79"/>
    <w:rsid w:val="00123015"/>
    <w:rsid w:val="00123120"/>
    <w:rsid w:val="00123696"/>
    <w:rsid w:val="00123871"/>
    <w:rsid w:val="00123A36"/>
    <w:rsid w:val="00123AFF"/>
    <w:rsid w:val="0012405B"/>
    <w:rsid w:val="0012464F"/>
    <w:rsid w:val="0012467C"/>
    <w:rsid w:val="001246B6"/>
    <w:rsid w:val="00124B11"/>
    <w:rsid w:val="00124EAA"/>
    <w:rsid w:val="001250CE"/>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50C"/>
    <w:rsid w:val="00136640"/>
    <w:rsid w:val="00136A69"/>
    <w:rsid w:val="00137628"/>
    <w:rsid w:val="001376B6"/>
    <w:rsid w:val="00137BDD"/>
    <w:rsid w:val="00137C1A"/>
    <w:rsid w:val="00137E66"/>
    <w:rsid w:val="0014009D"/>
    <w:rsid w:val="00140844"/>
    <w:rsid w:val="00140CF9"/>
    <w:rsid w:val="00141234"/>
    <w:rsid w:val="001413D3"/>
    <w:rsid w:val="0014168E"/>
    <w:rsid w:val="0014168F"/>
    <w:rsid w:val="001416B6"/>
    <w:rsid w:val="00141980"/>
    <w:rsid w:val="00141FB9"/>
    <w:rsid w:val="00142460"/>
    <w:rsid w:val="0014251F"/>
    <w:rsid w:val="00142540"/>
    <w:rsid w:val="00142757"/>
    <w:rsid w:val="00142D2D"/>
    <w:rsid w:val="00142E78"/>
    <w:rsid w:val="001433A1"/>
    <w:rsid w:val="00143547"/>
    <w:rsid w:val="00143819"/>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79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37"/>
    <w:rsid w:val="00177BF8"/>
    <w:rsid w:val="00177EF8"/>
    <w:rsid w:val="00180048"/>
    <w:rsid w:val="0018042B"/>
    <w:rsid w:val="0018052D"/>
    <w:rsid w:val="00180729"/>
    <w:rsid w:val="00180BAA"/>
    <w:rsid w:val="00180C7A"/>
    <w:rsid w:val="00180CE0"/>
    <w:rsid w:val="00181615"/>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9D"/>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428"/>
    <w:rsid w:val="00195772"/>
    <w:rsid w:val="001958F0"/>
    <w:rsid w:val="00195944"/>
    <w:rsid w:val="0019606F"/>
    <w:rsid w:val="001965F0"/>
    <w:rsid w:val="00196C83"/>
    <w:rsid w:val="00196CBA"/>
    <w:rsid w:val="00196F1E"/>
    <w:rsid w:val="00196FDD"/>
    <w:rsid w:val="0019703A"/>
    <w:rsid w:val="001971DD"/>
    <w:rsid w:val="0019736B"/>
    <w:rsid w:val="0019782D"/>
    <w:rsid w:val="00197923"/>
    <w:rsid w:val="00197BA5"/>
    <w:rsid w:val="00197DF9"/>
    <w:rsid w:val="00197E3A"/>
    <w:rsid w:val="00197E9A"/>
    <w:rsid w:val="00197F89"/>
    <w:rsid w:val="001A01FA"/>
    <w:rsid w:val="001A0223"/>
    <w:rsid w:val="001A0419"/>
    <w:rsid w:val="001A043C"/>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A1"/>
    <w:rsid w:val="001C1BC1"/>
    <w:rsid w:val="001C1F2D"/>
    <w:rsid w:val="001C1FE0"/>
    <w:rsid w:val="001C2ADC"/>
    <w:rsid w:val="001C2D37"/>
    <w:rsid w:val="001C30BE"/>
    <w:rsid w:val="001C3870"/>
    <w:rsid w:val="001C3AAE"/>
    <w:rsid w:val="001C3CFB"/>
    <w:rsid w:val="001C4195"/>
    <w:rsid w:val="001C4835"/>
    <w:rsid w:val="001C48FB"/>
    <w:rsid w:val="001C49E4"/>
    <w:rsid w:val="001C4D38"/>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9A6"/>
    <w:rsid w:val="001F1A26"/>
    <w:rsid w:val="001F1D3C"/>
    <w:rsid w:val="001F23E9"/>
    <w:rsid w:val="001F29D1"/>
    <w:rsid w:val="001F2D7A"/>
    <w:rsid w:val="001F2F17"/>
    <w:rsid w:val="001F316B"/>
    <w:rsid w:val="001F330C"/>
    <w:rsid w:val="001F3C1C"/>
    <w:rsid w:val="001F41B8"/>
    <w:rsid w:val="001F42EE"/>
    <w:rsid w:val="001F442F"/>
    <w:rsid w:val="001F4856"/>
    <w:rsid w:val="001F4944"/>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6E8"/>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04"/>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DA9"/>
    <w:rsid w:val="00220EA1"/>
    <w:rsid w:val="00221135"/>
    <w:rsid w:val="00221CCE"/>
    <w:rsid w:val="0022207C"/>
    <w:rsid w:val="0022218A"/>
    <w:rsid w:val="00222A2D"/>
    <w:rsid w:val="002235E8"/>
    <w:rsid w:val="00224402"/>
    <w:rsid w:val="002247B1"/>
    <w:rsid w:val="00224907"/>
    <w:rsid w:val="00224F5E"/>
    <w:rsid w:val="002256B6"/>
    <w:rsid w:val="00225758"/>
    <w:rsid w:val="002266E7"/>
    <w:rsid w:val="0022678C"/>
    <w:rsid w:val="00226827"/>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1A9"/>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47DA8"/>
    <w:rsid w:val="00250C74"/>
    <w:rsid w:val="0025101E"/>
    <w:rsid w:val="0025137B"/>
    <w:rsid w:val="002513BC"/>
    <w:rsid w:val="002516CA"/>
    <w:rsid w:val="00251940"/>
    <w:rsid w:val="00251B01"/>
    <w:rsid w:val="00251FEE"/>
    <w:rsid w:val="002524E9"/>
    <w:rsid w:val="0025278F"/>
    <w:rsid w:val="00252CB0"/>
    <w:rsid w:val="00252F54"/>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674"/>
    <w:rsid w:val="002808E2"/>
    <w:rsid w:val="002808E6"/>
    <w:rsid w:val="002809EC"/>
    <w:rsid w:val="0028122E"/>
    <w:rsid w:val="00281C4B"/>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72F"/>
    <w:rsid w:val="00287CA4"/>
    <w:rsid w:val="00287EFB"/>
    <w:rsid w:val="0029033C"/>
    <w:rsid w:val="0029095B"/>
    <w:rsid w:val="002911B9"/>
    <w:rsid w:val="0029154E"/>
    <w:rsid w:val="00291551"/>
    <w:rsid w:val="0029159F"/>
    <w:rsid w:val="00291632"/>
    <w:rsid w:val="00291740"/>
    <w:rsid w:val="002919BF"/>
    <w:rsid w:val="002919C2"/>
    <w:rsid w:val="00291B85"/>
    <w:rsid w:val="00291DE0"/>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85A"/>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1A59"/>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2BE"/>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5FC9"/>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EC"/>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F2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189"/>
    <w:rsid w:val="00332667"/>
    <w:rsid w:val="0033290C"/>
    <w:rsid w:val="00332BCF"/>
    <w:rsid w:val="00333064"/>
    <w:rsid w:val="00333547"/>
    <w:rsid w:val="003341DD"/>
    <w:rsid w:val="003343F5"/>
    <w:rsid w:val="003346AD"/>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C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DC"/>
    <w:rsid w:val="003546C6"/>
    <w:rsid w:val="0035492B"/>
    <w:rsid w:val="00354D50"/>
    <w:rsid w:val="0035552A"/>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078"/>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0F0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93D"/>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ED6"/>
    <w:rsid w:val="00392489"/>
    <w:rsid w:val="00392D7B"/>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AB6"/>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213"/>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68"/>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05"/>
    <w:rsid w:val="003D04E5"/>
    <w:rsid w:val="003D0521"/>
    <w:rsid w:val="003D0546"/>
    <w:rsid w:val="003D08FC"/>
    <w:rsid w:val="003D0934"/>
    <w:rsid w:val="003D0A41"/>
    <w:rsid w:val="003D1166"/>
    <w:rsid w:val="003D1243"/>
    <w:rsid w:val="003D13CE"/>
    <w:rsid w:val="003D159F"/>
    <w:rsid w:val="003D1B92"/>
    <w:rsid w:val="003D1C75"/>
    <w:rsid w:val="003D1C8F"/>
    <w:rsid w:val="003D2162"/>
    <w:rsid w:val="003D2275"/>
    <w:rsid w:val="003D293C"/>
    <w:rsid w:val="003D2E3C"/>
    <w:rsid w:val="003D300F"/>
    <w:rsid w:val="003D352C"/>
    <w:rsid w:val="003D35BF"/>
    <w:rsid w:val="003D3782"/>
    <w:rsid w:val="003D3A43"/>
    <w:rsid w:val="003D3AE8"/>
    <w:rsid w:val="003D3EF0"/>
    <w:rsid w:val="003D4265"/>
    <w:rsid w:val="003D43CF"/>
    <w:rsid w:val="003D4486"/>
    <w:rsid w:val="003D4548"/>
    <w:rsid w:val="003D48CB"/>
    <w:rsid w:val="003D4FC1"/>
    <w:rsid w:val="003D513E"/>
    <w:rsid w:val="003D5486"/>
    <w:rsid w:val="003D5873"/>
    <w:rsid w:val="003D5BBD"/>
    <w:rsid w:val="003D5FD6"/>
    <w:rsid w:val="003D65ED"/>
    <w:rsid w:val="003D66C8"/>
    <w:rsid w:val="003D6955"/>
    <w:rsid w:val="003D6AAF"/>
    <w:rsid w:val="003D6C68"/>
    <w:rsid w:val="003D7131"/>
    <w:rsid w:val="003D715F"/>
    <w:rsid w:val="003D71AE"/>
    <w:rsid w:val="003D72C8"/>
    <w:rsid w:val="003D78E9"/>
    <w:rsid w:val="003D7B58"/>
    <w:rsid w:val="003D7E76"/>
    <w:rsid w:val="003E07EC"/>
    <w:rsid w:val="003E090F"/>
    <w:rsid w:val="003E0BAE"/>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11E"/>
    <w:rsid w:val="003E5482"/>
    <w:rsid w:val="003E57D2"/>
    <w:rsid w:val="003E58D8"/>
    <w:rsid w:val="003E59F1"/>
    <w:rsid w:val="003E5A2C"/>
    <w:rsid w:val="003E5A9F"/>
    <w:rsid w:val="003E5AC2"/>
    <w:rsid w:val="003E5C9E"/>
    <w:rsid w:val="003E63C8"/>
    <w:rsid w:val="003E671B"/>
    <w:rsid w:val="003E68E4"/>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02"/>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68E"/>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6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1B6"/>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24D"/>
    <w:rsid w:val="0043089C"/>
    <w:rsid w:val="0043098D"/>
    <w:rsid w:val="00430D21"/>
    <w:rsid w:val="00431129"/>
    <w:rsid w:val="0043153F"/>
    <w:rsid w:val="00431689"/>
    <w:rsid w:val="004316B7"/>
    <w:rsid w:val="00431798"/>
    <w:rsid w:val="0043183E"/>
    <w:rsid w:val="00431EAC"/>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C47"/>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5C"/>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2767"/>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3A81"/>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7A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3F9"/>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72A"/>
    <w:rsid w:val="00496B54"/>
    <w:rsid w:val="00496C12"/>
    <w:rsid w:val="00496D1E"/>
    <w:rsid w:val="00497673"/>
    <w:rsid w:val="0049769D"/>
    <w:rsid w:val="0049777F"/>
    <w:rsid w:val="004979A6"/>
    <w:rsid w:val="00497D86"/>
    <w:rsid w:val="00497EDD"/>
    <w:rsid w:val="004A038F"/>
    <w:rsid w:val="004A0754"/>
    <w:rsid w:val="004A0774"/>
    <w:rsid w:val="004A091F"/>
    <w:rsid w:val="004A0CC0"/>
    <w:rsid w:val="004A0FAC"/>
    <w:rsid w:val="004A105B"/>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C7B"/>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E04"/>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425"/>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58A"/>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378"/>
    <w:rsid w:val="004D17DA"/>
    <w:rsid w:val="004D1E17"/>
    <w:rsid w:val="004D211C"/>
    <w:rsid w:val="004D228D"/>
    <w:rsid w:val="004D23CE"/>
    <w:rsid w:val="004D249C"/>
    <w:rsid w:val="004D24DE"/>
    <w:rsid w:val="004D279C"/>
    <w:rsid w:val="004D30DA"/>
    <w:rsid w:val="004D33F6"/>
    <w:rsid w:val="004D3648"/>
    <w:rsid w:val="004D36B7"/>
    <w:rsid w:val="004D3BC0"/>
    <w:rsid w:val="004D3BDC"/>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C74"/>
    <w:rsid w:val="004D6EF1"/>
    <w:rsid w:val="004D6F50"/>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330"/>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8D8"/>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E4C"/>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B72"/>
    <w:rsid w:val="00515DC1"/>
    <w:rsid w:val="00516077"/>
    <w:rsid w:val="005163A4"/>
    <w:rsid w:val="0051661A"/>
    <w:rsid w:val="00516AEE"/>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D09"/>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C9"/>
    <w:rsid w:val="0053310F"/>
    <w:rsid w:val="005334CD"/>
    <w:rsid w:val="00533587"/>
    <w:rsid w:val="0053365E"/>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0E6"/>
    <w:rsid w:val="00540415"/>
    <w:rsid w:val="005404D9"/>
    <w:rsid w:val="005409E6"/>
    <w:rsid w:val="00540CCF"/>
    <w:rsid w:val="00540FC0"/>
    <w:rsid w:val="005413DD"/>
    <w:rsid w:val="005418EA"/>
    <w:rsid w:val="00541D17"/>
    <w:rsid w:val="00541F0A"/>
    <w:rsid w:val="00542434"/>
    <w:rsid w:val="0054285D"/>
    <w:rsid w:val="0054292B"/>
    <w:rsid w:val="00542949"/>
    <w:rsid w:val="00542FEA"/>
    <w:rsid w:val="00543370"/>
    <w:rsid w:val="00543578"/>
    <w:rsid w:val="00543963"/>
    <w:rsid w:val="00543970"/>
    <w:rsid w:val="00543EF0"/>
    <w:rsid w:val="005441DE"/>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09EE"/>
    <w:rsid w:val="0055108A"/>
    <w:rsid w:val="00551555"/>
    <w:rsid w:val="00551852"/>
    <w:rsid w:val="0055186B"/>
    <w:rsid w:val="00551872"/>
    <w:rsid w:val="005519FB"/>
    <w:rsid w:val="00551D4B"/>
    <w:rsid w:val="00551DC6"/>
    <w:rsid w:val="0055225F"/>
    <w:rsid w:val="00552300"/>
    <w:rsid w:val="0055234F"/>
    <w:rsid w:val="005523E8"/>
    <w:rsid w:val="005527D1"/>
    <w:rsid w:val="00552881"/>
    <w:rsid w:val="00552A06"/>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241"/>
    <w:rsid w:val="0055582F"/>
    <w:rsid w:val="00555B33"/>
    <w:rsid w:val="00555D8F"/>
    <w:rsid w:val="00555D94"/>
    <w:rsid w:val="00555F51"/>
    <w:rsid w:val="00555FBD"/>
    <w:rsid w:val="005567DF"/>
    <w:rsid w:val="005568EB"/>
    <w:rsid w:val="00556C46"/>
    <w:rsid w:val="00556D9A"/>
    <w:rsid w:val="00557343"/>
    <w:rsid w:val="0055768E"/>
    <w:rsid w:val="00557C40"/>
    <w:rsid w:val="005601E9"/>
    <w:rsid w:val="00560342"/>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0BC"/>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011"/>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80"/>
    <w:rsid w:val="0059119E"/>
    <w:rsid w:val="00591790"/>
    <w:rsid w:val="00592673"/>
    <w:rsid w:val="005929C5"/>
    <w:rsid w:val="00592ABA"/>
    <w:rsid w:val="00592B56"/>
    <w:rsid w:val="00592B60"/>
    <w:rsid w:val="00592C48"/>
    <w:rsid w:val="00592D72"/>
    <w:rsid w:val="005932EB"/>
    <w:rsid w:val="005934E0"/>
    <w:rsid w:val="00593595"/>
    <w:rsid w:val="005937DA"/>
    <w:rsid w:val="00593896"/>
    <w:rsid w:val="00593D5F"/>
    <w:rsid w:val="00593DD6"/>
    <w:rsid w:val="00593DEC"/>
    <w:rsid w:val="00593E6C"/>
    <w:rsid w:val="00593EC4"/>
    <w:rsid w:val="00594516"/>
    <w:rsid w:val="00594726"/>
    <w:rsid w:val="00594A8C"/>
    <w:rsid w:val="00594AA1"/>
    <w:rsid w:val="00594D18"/>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3B"/>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6C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1E5"/>
    <w:rsid w:val="005D55AC"/>
    <w:rsid w:val="005D5892"/>
    <w:rsid w:val="005D5C74"/>
    <w:rsid w:val="005D5FF5"/>
    <w:rsid w:val="005D6A0A"/>
    <w:rsid w:val="005D6A37"/>
    <w:rsid w:val="005D6AC4"/>
    <w:rsid w:val="005D6B61"/>
    <w:rsid w:val="005D7F3F"/>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35"/>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41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82D"/>
    <w:rsid w:val="00604D91"/>
    <w:rsid w:val="00604DAD"/>
    <w:rsid w:val="006050B8"/>
    <w:rsid w:val="00605493"/>
    <w:rsid w:val="00605760"/>
    <w:rsid w:val="006057A4"/>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934"/>
    <w:rsid w:val="00611C9D"/>
    <w:rsid w:val="00612172"/>
    <w:rsid w:val="0061226D"/>
    <w:rsid w:val="006125C4"/>
    <w:rsid w:val="0061270A"/>
    <w:rsid w:val="00612B58"/>
    <w:rsid w:val="00612D40"/>
    <w:rsid w:val="00612E8C"/>
    <w:rsid w:val="006134DA"/>
    <w:rsid w:val="0061359A"/>
    <w:rsid w:val="0061372F"/>
    <w:rsid w:val="006138C4"/>
    <w:rsid w:val="006138EE"/>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B8E"/>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D5"/>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74"/>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9E6"/>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3B8A"/>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106"/>
    <w:rsid w:val="0065769A"/>
    <w:rsid w:val="00657BC5"/>
    <w:rsid w:val="00660112"/>
    <w:rsid w:val="0066020C"/>
    <w:rsid w:val="00660CC6"/>
    <w:rsid w:val="00660F16"/>
    <w:rsid w:val="00661283"/>
    <w:rsid w:val="006618F7"/>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A4A"/>
    <w:rsid w:val="00666DB2"/>
    <w:rsid w:val="00666DF1"/>
    <w:rsid w:val="006671D3"/>
    <w:rsid w:val="00667289"/>
    <w:rsid w:val="00667379"/>
    <w:rsid w:val="00667433"/>
    <w:rsid w:val="00667607"/>
    <w:rsid w:val="00667A64"/>
    <w:rsid w:val="00667B99"/>
    <w:rsid w:val="00667E0A"/>
    <w:rsid w:val="006700F7"/>
    <w:rsid w:val="006701E3"/>
    <w:rsid w:val="00670286"/>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20C"/>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97"/>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1CE"/>
    <w:rsid w:val="006937A3"/>
    <w:rsid w:val="00693864"/>
    <w:rsid w:val="00693B8F"/>
    <w:rsid w:val="00693BA8"/>
    <w:rsid w:val="00693D63"/>
    <w:rsid w:val="00693E54"/>
    <w:rsid w:val="00693E89"/>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24"/>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30"/>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6C9"/>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71"/>
    <w:rsid w:val="006E6188"/>
    <w:rsid w:val="006E61F3"/>
    <w:rsid w:val="006E66F2"/>
    <w:rsid w:val="006E73CF"/>
    <w:rsid w:val="006E75B7"/>
    <w:rsid w:val="006E79ED"/>
    <w:rsid w:val="006E7CBF"/>
    <w:rsid w:val="006F00AA"/>
    <w:rsid w:val="006F024D"/>
    <w:rsid w:val="006F02FB"/>
    <w:rsid w:val="006F034D"/>
    <w:rsid w:val="006F0AB9"/>
    <w:rsid w:val="006F0C6F"/>
    <w:rsid w:val="006F11CB"/>
    <w:rsid w:val="006F1417"/>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6F7D65"/>
    <w:rsid w:val="006F7E85"/>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B55"/>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8A9"/>
    <w:rsid w:val="007122F9"/>
    <w:rsid w:val="0071230B"/>
    <w:rsid w:val="007123E7"/>
    <w:rsid w:val="00712CEC"/>
    <w:rsid w:val="00712EAF"/>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98E"/>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521"/>
    <w:rsid w:val="007407F5"/>
    <w:rsid w:val="00740891"/>
    <w:rsid w:val="007409C7"/>
    <w:rsid w:val="00740D77"/>
    <w:rsid w:val="0074143F"/>
    <w:rsid w:val="0074192A"/>
    <w:rsid w:val="00741B0C"/>
    <w:rsid w:val="00741DCC"/>
    <w:rsid w:val="00741E17"/>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907"/>
    <w:rsid w:val="00751ACF"/>
    <w:rsid w:val="00751BF6"/>
    <w:rsid w:val="00751F59"/>
    <w:rsid w:val="0075239A"/>
    <w:rsid w:val="007524D1"/>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2E09"/>
    <w:rsid w:val="007636AE"/>
    <w:rsid w:val="00763F46"/>
    <w:rsid w:val="00763FE2"/>
    <w:rsid w:val="007640F4"/>
    <w:rsid w:val="0076415A"/>
    <w:rsid w:val="00764267"/>
    <w:rsid w:val="00764288"/>
    <w:rsid w:val="007642E8"/>
    <w:rsid w:val="007643F1"/>
    <w:rsid w:val="007645AD"/>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470"/>
    <w:rsid w:val="0077278F"/>
    <w:rsid w:val="00772963"/>
    <w:rsid w:val="00772A16"/>
    <w:rsid w:val="00772ADF"/>
    <w:rsid w:val="00772FFD"/>
    <w:rsid w:val="00773053"/>
    <w:rsid w:val="007730D8"/>
    <w:rsid w:val="00773366"/>
    <w:rsid w:val="00773385"/>
    <w:rsid w:val="007735EB"/>
    <w:rsid w:val="007736F6"/>
    <w:rsid w:val="0077377F"/>
    <w:rsid w:val="007738B5"/>
    <w:rsid w:val="00773C0C"/>
    <w:rsid w:val="00773E30"/>
    <w:rsid w:val="007748CB"/>
    <w:rsid w:val="007748E4"/>
    <w:rsid w:val="00774AB4"/>
    <w:rsid w:val="00775019"/>
    <w:rsid w:val="007752F6"/>
    <w:rsid w:val="007755C6"/>
    <w:rsid w:val="00775838"/>
    <w:rsid w:val="007769CC"/>
    <w:rsid w:val="007774CF"/>
    <w:rsid w:val="007776B9"/>
    <w:rsid w:val="00777A0F"/>
    <w:rsid w:val="00777D3E"/>
    <w:rsid w:val="00777D82"/>
    <w:rsid w:val="00777F9F"/>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B85"/>
    <w:rsid w:val="00786CB3"/>
    <w:rsid w:val="00786D76"/>
    <w:rsid w:val="007878BE"/>
    <w:rsid w:val="00787C11"/>
    <w:rsid w:val="00787F43"/>
    <w:rsid w:val="007900EF"/>
    <w:rsid w:val="007903FF"/>
    <w:rsid w:val="0079044A"/>
    <w:rsid w:val="007906F2"/>
    <w:rsid w:val="00790AA5"/>
    <w:rsid w:val="00790CBD"/>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FE"/>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52"/>
    <w:rsid w:val="007C3396"/>
    <w:rsid w:val="007C3494"/>
    <w:rsid w:val="007C3805"/>
    <w:rsid w:val="007C3F4C"/>
    <w:rsid w:val="007C4053"/>
    <w:rsid w:val="007C4201"/>
    <w:rsid w:val="007C4E84"/>
    <w:rsid w:val="007C532C"/>
    <w:rsid w:val="007C53D6"/>
    <w:rsid w:val="007C5419"/>
    <w:rsid w:val="007C57C7"/>
    <w:rsid w:val="007C5B79"/>
    <w:rsid w:val="007C5C23"/>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DC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48D"/>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99C"/>
    <w:rsid w:val="007F0A99"/>
    <w:rsid w:val="007F0E62"/>
    <w:rsid w:val="007F105C"/>
    <w:rsid w:val="007F1172"/>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26"/>
    <w:rsid w:val="00800F6F"/>
    <w:rsid w:val="0080127C"/>
    <w:rsid w:val="00801562"/>
    <w:rsid w:val="00801727"/>
    <w:rsid w:val="0080177D"/>
    <w:rsid w:val="0080199B"/>
    <w:rsid w:val="00801EA0"/>
    <w:rsid w:val="00801EEF"/>
    <w:rsid w:val="00801F61"/>
    <w:rsid w:val="008023E4"/>
    <w:rsid w:val="008028B4"/>
    <w:rsid w:val="00802CE7"/>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03F"/>
    <w:rsid w:val="00810309"/>
    <w:rsid w:val="008104AE"/>
    <w:rsid w:val="008106A6"/>
    <w:rsid w:val="008108C4"/>
    <w:rsid w:val="008108C6"/>
    <w:rsid w:val="0081090E"/>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555"/>
    <w:rsid w:val="0081471C"/>
    <w:rsid w:val="0081472C"/>
    <w:rsid w:val="0081487E"/>
    <w:rsid w:val="00814C70"/>
    <w:rsid w:val="00814FA2"/>
    <w:rsid w:val="0081508F"/>
    <w:rsid w:val="0081522D"/>
    <w:rsid w:val="008152DB"/>
    <w:rsid w:val="008152F4"/>
    <w:rsid w:val="00815584"/>
    <w:rsid w:val="00815A60"/>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A26"/>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96"/>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3FA"/>
    <w:rsid w:val="008377C8"/>
    <w:rsid w:val="00837956"/>
    <w:rsid w:val="00837B78"/>
    <w:rsid w:val="00840208"/>
    <w:rsid w:val="00840696"/>
    <w:rsid w:val="0084089A"/>
    <w:rsid w:val="00840A78"/>
    <w:rsid w:val="00840D2E"/>
    <w:rsid w:val="00840E65"/>
    <w:rsid w:val="00841011"/>
    <w:rsid w:val="00841343"/>
    <w:rsid w:val="0084139D"/>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85F"/>
    <w:rsid w:val="00845D6E"/>
    <w:rsid w:val="0084617D"/>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561"/>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DF5"/>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02C"/>
    <w:rsid w:val="00862045"/>
    <w:rsid w:val="0086236F"/>
    <w:rsid w:val="008625E9"/>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58C"/>
    <w:rsid w:val="00876808"/>
    <w:rsid w:val="00876B1F"/>
    <w:rsid w:val="00876B97"/>
    <w:rsid w:val="00876BA2"/>
    <w:rsid w:val="008770F5"/>
    <w:rsid w:val="00877275"/>
    <w:rsid w:val="0087731A"/>
    <w:rsid w:val="008776F1"/>
    <w:rsid w:val="0087782F"/>
    <w:rsid w:val="008778FC"/>
    <w:rsid w:val="00877926"/>
    <w:rsid w:val="00877979"/>
    <w:rsid w:val="00877B3E"/>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5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0AD"/>
    <w:rsid w:val="0089784A"/>
    <w:rsid w:val="00897CF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111"/>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08"/>
    <w:rsid w:val="008B1B9C"/>
    <w:rsid w:val="008B1F4E"/>
    <w:rsid w:val="008B1FCB"/>
    <w:rsid w:val="008B2341"/>
    <w:rsid w:val="008B28B7"/>
    <w:rsid w:val="008B2EC8"/>
    <w:rsid w:val="008B2F2D"/>
    <w:rsid w:val="008B304A"/>
    <w:rsid w:val="008B35AC"/>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25D"/>
    <w:rsid w:val="00900472"/>
    <w:rsid w:val="009008D0"/>
    <w:rsid w:val="0090091A"/>
    <w:rsid w:val="009009DE"/>
    <w:rsid w:val="00900C98"/>
    <w:rsid w:val="00900DAE"/>
    <w:rsid w:val="00900EE2"/>
    <w:rsid w:val="00901B31"/>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D69"/>
    <w:rsid w:val="00907E34"/>
    <w:rsid w:val="00907F82"/>
    <w:rsid w:val="00907FA6"/>
    <w:rsid w:val="00910494"/>
    <w:rsid w:val="00910AD8"/>
    <w:rsid w:val="00911465"/>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2D7"/>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EC4"/>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8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A5C"/>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74"/>
    <w:rsid w:val="00933173"/>
    <w:rsid w:val="009334A5"/>
    <w:rsid w:val="009335F3"/>
    <w:rsid w:val="009338B9"/>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6E6A"/>
    <w:rsid w:val="0093720D"/>
    <w:rsid w:val="0093734F"/>
    <w:rsid w:val="00937716"/>
    <w:rsid w:val="00937CE9"/>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AD3"/>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0DE"/>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B4"/>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67C"/>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4C4"/>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6A7A"/>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9C5"/>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39"/>
    <w:rsid w:val="009B7A8B"/>
    <w:rsid w:val="009B7E7B"/>
    <w:rsid w:val="009C0132"/>
    <w:rsid w:val="009C08A8"/>
    <w:rsid w:val="009C0975"/>
    <w:rsid w:val="009C0B7C"/>
    <w:rsid w:val="009C10FD"/>
    <w:rsid w:val="009C160E"/>
    <w:rsid w:val="009C17F7"/>
    <w:rsid w:val="009C1B5B"/>
    <w:rsid w:val="009C1C71"/>
    <w:rsid w:val="009C1CDC"/>
    <w:rsid w:val="009C1DC6"/>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173"/>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6EC"/>
    <w:rsid w:val="009F401A"/>
    <w:rsid w:val="009F42B7"/>
    <w:rsid w:val="009F44C9"/>
    <w:rsid w:val="009F4AA3"/>
    <w:rsid w:val="009F4D33"/>
    <w:rsid w:val="009F4EE6"/>
    <w:rsid w:val="009F4F97"/>
    <w:rsid w:val="009F50D8"/>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089"/>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16C"/>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0C84"/>
    <w:rsid w:val="00A211EA"/>
    <w:rsid w:val="00A212F0"/>
    <w:rsid w:val="00A21675"/>
    <w:rsid w:val="00A21836"/>
    <w:rsid w:val="00A2184D"/>
    <w:rsid w:val="00A2194D"/>
    <w:rsid w:val="00A21A9C"/>
    <w:rsid w:val="00A21B3D"/>
    <w:rsid w:val="00A21B92"/>
    <w:rsid w:val="00A222AF"/>
    <w:rsid w:val="00A22448"/>
    <w:rsid w:val="00A229F9"/>
    <w:rsid w:val="00A22A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4B9"/>
    <w:rsid w:val="00A25C26"/>
    <w:rsid w:val="00A25DDD"/>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E85"/>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3E1"/>
    <w:rsid w:val="00A45496"/>
    <w:rsid w:val="00A4596F"/>
    <w:rsid w:val="00A45C0A"/>
    <w:rsid w:val="00A467D4"/>
    <w:rsid w:val="00A469CF"/>
    <w:rsid w:val="00A471AF"/>
    <w:rsid w:val="00A4788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592"/>
    <w:rsid w:val="00A53236"/>
    <w:rsid w:val="00A53579"/>
    <w:rsid w:val="00A53607"/>
    <w:rsid w:val="00A53856"/>
    <w:rsid w:val="00A53C98"/>
    <w:rsid w:val="00A54103"/>
    <w:rsid w:val="00A541ED"/>
    <w:rsid w:val="00A5475A"/>
    <w:rsid w:val="00A54F6B"/>
    <w:rsid w:val="00A54F6F"/>
    <w:rsid w:val="00A54FBA"/>
    <w:rsid w:val="00A5508C"/>
    <w:rsid w:val="00A55400"/>
    <w:rsid w:val="00A55BA3"/>
    <w:rsid w:val="00A55CC2"/>
    <w:rsid w:val="00A56027"/>
    <w:rsid w:val="00A561AB"/>
    <w:rsid w:val="00A56B1B"/>
    <w:rsid w:val="00A6003E"/>
    <w:rsid w:val="00A6045E"/>
    <w:rsid w:val="00A618F7"/>
    <w:rsid w:val="00A61A4F"/>
    <w:rsid w:val="00A61A72"/>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6DC0"/>
    <w:rsid w:val="00A6732F"/>
    <w:rsid w:val="00A67C8B"/>
    <w:rsid w:val="00A70098"/>
    <w:rsid w:val="00A70206"/>
    <w:rsid w:val="00A70233"/>
    <w:rsid w:val="00A70777"/>
    <w:rsid w:val="00A70BBC"/>
    <w:rsid w:val="00A70D6B"/>
    <w:rsid w:val="00A70E4B"/>
    <w:rsid w:val="00A710E2"/>
    <w:rsid w:val="00A710F0"/>
    <w:rsid w:val="00A714BB"/>
    <w:rsid w:val="00A715B2"/>
    <w:rsid w:val="00A7199F"/>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586"/>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2A1"/>
    <w:rsid w:val="00A93547"/>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75B"/>
    <w:rsid w:val="00AA2AB2"/>
    <w:rsid w:val="00AA2EC1"/>
    <w:rsid w:val="00AA3313"/>
    <w:rsid w:val="00AA33A3"/>
    <w:rsid w:val="00AA3420"/>
    <w:rsid w:val="00AA3D8E"/>
    <w:rsid w:val="00AA4089"/>
    <w:rsid w:val="00AA4521"/>
    <w:rsid w:val="00AA45B3"/>
    <w:rsid w:val="00AA484B"/>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375"/>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D01"/>
    <w:rsid w:val="00AC3EFF"/>
    <w:rsid w:val="00AC438F"/>
    <w:rsid w:val="00AC4FD6"/>
    <w:rsid w:val="00AC563B"/>
    <w:rsid w:val="00AC5D2C"/>
    <w:rsid w:val="00AC60FC"/>
    <w:rsid w:val="00AC6A08"/>
    <w:rsid w:val="00AC6A5A"/>
    <w:rsid w:val="00AC6CE7"/>
    <w:rsid w:val="00AC6DE3"/>
    <w:rsid w:val="00AC710A"/>
    <w:rsid w:val="00AC7136"/>
    <w:rsid w:val="00AC79B6"/>
    <w:rsid w:val="00AC7D6F"/>
    <w:rsid w:val="00AC7EB2"/>
    <w:rsid w:val="00AD0207"/>
    <w:rsid w:val="00AD0372"/>
    <w:rsid w:val="00AD0554"/>
    <w:rsid w:val="00AD073E"/>
    <w:rsid w:val="00AD07E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63C"/>
    <w:rsid w:val="00AD396B"/>
    <w:rsid w:val="00AD3CD7"/>
    <w:rsid w:val="00AD3D7D"/>
    <w:rsid w:val="00AD40B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DDC"/>
    <w:rsid w:val="00AD72C6"/>
    <w:rsid w:val="00AD744A"/>
    <w:rsid w:val="00AD7AB3"/>
    <w:rsid w:val="00AD7AFD"/>
    <w:rsid w:val="00AD7DF4"/>
    <w:rsid w:val="00AE042A"/>
    <w:rsid w:val="00AE047E"/>
    <w:rsid w:val="00AE0589"/>
    <w:rsid w:val="00AE05FE"/>
    <w:rsid w:val="00AE067F"/>
    <w:rsid w:val="00AE07F1"/>
    <w:rsid w:val="00AE099A"/>
    <w:rsid w:val="00AE0A44"/>
    <w:rsid w:val="00AE0BD8"/>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7D7"/>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5CD"/>
    <w:rsid w:val="00AF795C"/>
    <w:rsid w:val="00AF7C6C"/>
    <w:rsid w:val="00AF7D19"/>
    <w:rsid w:val="00AF7FD4"/>
    <w:rsid w:val="00B00530"/>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9DB"/>
    <w:rsid w:val="00B10E11"/>
    <w:rsid w:val="00B111C1"/>
    <w:rsid w:val="00B113B5"/>
    <w:rsid w:val="00B11664"/>
    <w:rsid w:val="00B118B9"/>
    <w:rsid w:val="00B11B6C"/>
    <w:rsid w:val="00B11DF2"/>
    <w:rsid w:val="00B11F09"/>
    <w:rsid w:val="00B12393"/>
    <w:rsid w:val="00B1290C"/>
    <w:rsid w:val="00B12E99"/>
    <w:rsid w:val="00B13624"/>
    <w:rsid w:val="00B13793"/>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6F30"/>
    <w:rsid w:val="00B1701D"/>
    <w:rsid w:val="00B1715A"/>
    <w:rsid w:val="00B17446"/>
    <w:rsid w:val="00B17939"/>
    <w:rsid w:val="00B179A7"/>
    <w:rsid w:val="00B17A7D"/>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4"/>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162"/>
    <w:rsid w:val="00B4527F"/>
    <w:rsid w:val="00B45294"/>
    <w:rsid w:val="00B4538D"/>
    <w:rsid w:val="00B453E4"/>
    <w:rsid w:val="00B453E8"/>
    <w:rsid w:val="00B45ABF"/>
    <w:rsid w:val="00B45BED"/>
    <w:rsid w:val="00B45D25"/>
    <w:rsid w:val="00B45D91"/>
    <w:rsid w:val="00B45E03"/>
    <w:rsid w:val="00B45FDB"/>
    <w:rsid w:val="00B46239"/>
    <w:rsid w:val="00B46243"/>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1C"/>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20C"/>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5CD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04"/>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84"/>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5E6"/>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40"/>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AA"/>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B1"/>
    <w:rsid w:val="00BE70CE"/>
    <w:rsid w:val="00BE7166"/>
    <w:rsid w:val="00BE756E"/>
    <w:rsid w:val="00BF037B"/>
    <w:rsid w:val="00BF0439"/>
    <w:rsid w:val="00BF0519"/>
    <w:rsid w:val="00BF06E7"/>
    <w:rsid w:val="00BF0C9C"/>
    <w:rsid w:val="00BF0DE3"/>
    <w:rsid w:val="00BF10B0"/>
    <w:rsid w:val="00BF156D"/>
    <w:rsid w:val="00BF1D25"/>
    <w:rsid w:val="00BF2203"/>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79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977"/>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996"/>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D88"/>
    <w:rsid w:val="00C2708F"/>
    <w:rsid w:val="00C27242"/>
    <w:rsid w:val="00C275A9"/>
    <w:rsid w:val="00C27BED"/>
    <w:rsid w:val="00C3026E"/>
    <w:rsid w:val="00C3060C"/>
    <w:rsid w:val="00C308E4"/>
    <w:rsid w:val="00C30EA7"/>
    <w:rsid w:val="00C31F8A"/>
    <w:rsid w:val="00C31FB1"/>
    <w:rsid w:val="00C32800"/>
    <w:rsid w:val="00C3284B"/>
    <w:rsid w:val="00C32DFF"/>
    <w:rsid w:val="00C331F6"/>
    <w:rsid w:val="00C33A84"/>
    <w:rsid w:val="00C33B2A"/>
    <w:rsid w:val="00C33C51"/>
    <w:rsid w:val="00C3400D"/>
    <w:rsid w:val="00C3425F"/>
    <w:rsid w:val="00C342A5"/>
    <w:rsid w:val="00C34658"/>
    <w:rsid w:val="00C348ED"/>
    <w:rsid w:val="00C349C5"/>
    <w:rsid w:val="00C34CE7"/>
    <w:rsid w:val="00C34E1F"/>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3B"/>
    <w:rsid w:val="00C430C3"/>
    <w:rsid w:val="00C4358E"/>
    <w:rsid w:val="00C436CC"/>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B1C"/>
    <w:rsid w:val="00C46C2C"/>
    <w:rsid w:val="00C46EE0"/>
    <w:rsid w:val="00C4745D"/>
    <w:rsid w:val="00C4746A"/>
    <w:rsid w:val="00C47C00"/>
    <w:rsid w:val="00C5015B"/>
    <w:rsid w:val="00C50C38"/>
    <w:rsid w:val="00C50F15"/>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069"/>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D30"/>
    <w:rsid w:val="00C76F98"/>
    <w:rsid w:val="00C76FC8"/>
    <w:rsid w:val="00C777CB"/>
    <w:rsid w:val="00C7797D"/>
    <w:rsid w:val="00C804BD"/>
    <w:rsid w:val="00C80958"/>
    <w:rsid w:val="00C80C24"/>
    <w:rsid w:val="00C80E40"/>
    <w:rsid w:val="00C8107D"/>
    <w:rsid w:val="00C81179"/>
    <w:rsid w:val="00C811D2"/>
    <w:rsid w:val="00C81455"/>
    <w:rsid w:val="00C814C3"/>
    <w:rsid w:val="00C81C8D"/>
    <w:rsid w:val="00C81EF5"/>
    <w:rsid w:val="00C82055"/>
    <w:rsid w:val="00C8216D"/>
    <w:rsid w:val="00C827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932"/>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A20"/>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A4"/>
    <w:rsid w:val="00CD4582"/>
    <w:rsid w:val="00CD4FD4"/>
    <w:rsid w:val="00CD5261"/>
    <w:rsid w:val="00CD53FE"/>
    <w:rsid w:val="00CD55D0"/>
    <w:rsid w:val="00CD591A"/>
    <w:rsid w:val="00CD5983"/>
    <w:rsid w:val="00CD59FE"/>
    <w:rsid w:val="00CD60A9"/>
    <w:rsid w:val="00CD63C9"/>
    <w:rsid w:val="00CD651A"/>
    <w:rsid w:val="00CD6D1E"/>
    <w:rsid w:val="00CD6D30"/>
    <w:rsid w:val="00CD6DFE"/>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4D23"/>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123"/>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1B"/>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01"/>
    <w:rsid w:val="00D23C58"/>
    <w:rsid w:val="00D23CE5"/>
    <w:rsid w:val="00D23D07"/>
    <w:rsid w:val="00D242BD"/>
    <w:rsid w:val="00D24368"/>
    <w:rsid w:val="00D247D0"/>
    <w:rsid w:val="00D24AB5"/>
    <w:rsid w:val="00D24E1B"/>
    <w:rsid w:val="00D24F65"/>
    <w:rsid w:val="00D25328"/>
    <w:rsid w:val="00D253AD"/>
    <w:rsid w:val="00D255BD"/>
    <w:rsid w:val="00D2563C"/>
    <w:rsid w:val="00D25809"/>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BEA"/>
    <w:rsid w:val="00D45D02"/>
    <w:rsid w:val="00D45D4D"/>
    <w:rsid w:val="00D460A4"/>
    <w:rsid w:val="00D46275"/>
    <w:rsid w:val="00D46379"/>
    <w:rsid w:val="00D46558"/>
    <w:rsid w:val="00D46692"/>
    <w:rsid w:val="00D468C9"/>
    <w:rsid w:val="00D47153"/>
    <w:rsid w:val="00D47345"/>
    <w:rsid w:val="00D477CD"/>
    <w:rsid w:val="00D47BDE"/>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CBF"/>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2FD"/>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4C22"/>
    <w:rsid w:val="00D7500C"/>
    <w:rsid w:val="00D75E5F"/>
    <w:rsid w:val="00D76979"/>
    <w:rsid w:val="00D769D5"/>
    <w:rsid w:val="00D76A04"/>
    <w:rsid w:val="00D76A92"/>
    <w:rsid w:val="00D7717C"/>
    <w:rsid w:val="00D772AF"/>
    <w:rsid w:val="00D77873"/>
    <w:rsid w:val="00D77AD2"/>
    <w:rsid w:val="00D77E0E"/>
    <w:rsid w:val="00D77E13"/>
    <w:rsid w:val="00D77FEE"/>
    <w:rsid w:val="00D801F0"/>
    <w:rsid w:val="00D8113E"/>
    <w:rsid w:val="00D811EF"/>
    <w:rsid w:val="00D81365"/>
    <w:rsid w:val="00D814F8"/>
    <w:rsid w:val="00D81807"/>
    <w:rsid w:val="00D820CB"/>
    <w:rsid w:val="00D8225D"/>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55"/>
    <w:rsid w:val="00D930C2"/>
    <w:rsid w:val="00D93320"/>
    <w:rsid w:val="00D9366E"/>
    <w:rsid w:val="00D936B0"/>
    <w:rsid w:val="00D93AF2"/>
    <w:rsid w:val="00D93F26"/>
    <w:rsid w:val="00D94352"/>
    <w:rsid w:val="00D9437F"/>
    <w:rsid w:val="00D943AA"/>
    <w:rsid w:val="00D94FB8"/>
    <w:rsid w:val="00D9500C"/>
    <w:rsid w:val="00D958A7"/>
    <w:rsid w:val="00D95AD4"/>
    <w:rsid w:val="00D95C60"/>
    <w:rsid w:val="00D95D59"/>
    <w:rsid w:val="00D95F13"/>
    <w:rsid w:val="00D9629E"/>
    <w:rsid w:val="00D962E1"/>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5B0"/>
    <w:rsid w:val="00DA78E3"/>
    <w:rsid w:val="00DA7FC7"/>
    <w:rsid w:val="00DB038E"/>
    <w:rsid w:val="00DB045D"/>
    <w:rsid w:val="00DB0A00"/>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8D1"/>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587"/>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402"/>
    <w:rsid w:val="00DC7A3C"/>
    <w:rsid w:val="00DC7A5B"/>
    <w:rsid w:val="00DC7ADF"/>
    <w:rsid w:val="00DC7BC8"/>
    <w:rsid w:val="00DC7D21"/>
    <w:rsid w:val="00DC7E10"/>
    <w:rsid w:val="00DC7E6E"/>
    <w:rsid w:val="00DD00FC"/>
    <w:rsid w:val="00DD063A"/>
    <w:rsid w:val="00DD0664"/>
    <w:rsid w:val="00DD0888"/>
    <w:rsid w:val="00DD096C"/>
    <w:rsid w:val="00DD0BF7"/>
    <w:rsid w:val="00DD0FBC"/>
    <w:rsid w:val="00DD0FC3"/>
    <w:rsid w:val="00DD1AD9"/>
    <w:rsid w:val="00DD1BE6"/>
    <w:rsid w:val="00DD1D1B"/>
    <w:rsid w:val="00DD1F2B"/>
    <w:rsid w:val="00DD2102"/>
    <w:rsid w:val="00DD2A7D"/>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290"/>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6E97"/>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DAC"/>
    <w:rsid w:val="00E07FAC"/>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B7F"/>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58"/>
    <w:rsid w:val="00E17B1D"/>
    <w:rsid w:val="00E17B6D"/>
    <w:rsid w:val="00E17BA4"/>
    <w:rsid w:val="00E20365"/>
    <w:rsid w:val="00E209C7"/>
    <w:rsid w:val="00E20B35"/>
    <w:rsid w:val="00E2120B"/>
    <w:rsid w:val="00E219A3"/>
    <w:rsid w:val="00E21D73"/>
    <w:rsid w:val="00E22A84"/>
    <w:rsid w:val="00E22B5C"/>
    <w:rsid w:val="00E22C1C"/>
    <w:rsid w:val="00E22FE9"/>
    <w:rsid w:val="00E234A0"/>
    <w:rsid w:val="00E23617"/>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379"/>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D0"/>
    <w:rsid w:val="00E33BCE"/>
    <w:rsid w:val="00E33CA8"/>
    <w:rsid w:val="00E33CE8"/>
    <w:rsid w:val="00E33D02"/>
    <w:rsid w:val="00E33D8B"/>
    <w:rsid w:val="00E33EE8"/>
    <w:rsid w:val="00E33F3A"/>
    <w:rsid w:val="00E33FFE"/>
    <w:rsid w:val="00E3406E"/>
    <w:rsid w:val="00E342EC"/>
    <w:rsid w:val="00E3476F"/>
    <w:rsid w:val="00E3491A"/>
    <w:rsid w:val="00E3514C"/>
    <w:rsid w:val="00E351D7"/>
    <w:rsid w:val="00E356B6"/>
    <w:rsid w:val="00E357D8"/>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776"/>
    <w:rsid w:val="00E4398A"/>
    <w:rsid w:val="00E43DB0"/>
    <w:rsid w:val="00E4413C"/>
    <w:rsid w:val="00E44392"/>
    <w:rsid w:val="00E444A4"/>
    <w:rsid w:val="00E44668"/>
    <w:rsid w:val="00E4538F"/>
    <w:rsid w:val="00E454D0"/>
    <w:rsid w:val="00E460A9"/>
    <w:rsid w:val="00E46136"/>
    <w:rsid w:val="00E46311"/>
    <w:rsid w:val="00E46380"/>
    <w:rsid w:val="00E4645C"/>
    <w:rsid w:val="00E46653"/>
    <w:rsid w:val="00E46999"/>
    <w:rsid w:val="00E46FB0"/>
    <w:rsid w:val="00E4737F"/>
    <w:rsid w:val="00E4746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18"/>
    <w:rsid w:val="00E5561B"/>
    <w:rsid w:val="00E556E7"/>
    <w:rsid w:val="00E55A67"/>
    <w:rsid w:val="00E55E30"/>
    <w:rsid w:val="00E5637C"/>
    <w:rsid w:val="00E5668F"/>
    <w:rsid w:val="00E56829"/>
    <w:rsid w:val="00E56887"/>
    <w:rsid w:val="00E56CC7"/>
    <w:rsid w:val="00E56F01"/>
    <w:rsid w:val="00E570DC"/>
    <w:rsid w:val="00E575F2"/>
    <w:rsid w:val="00E5776B"/>
    <w:rsid w:val="00E57EE5"/>
    <w:rsid w:val="00E603F7"/>
    <w:rsid w:val="00E6097B"/>
    <w:rsid w:val="00E609E0"/>
    <w:rsid w:val="00E60C1A"/>
    <w:rsid w:val="00E60FDE"/>
    <w:rsid w:val="00E61EF5"/>
    <w:rsid w:val="00E61F27"/>
    <w:rsid w:val="00E61FE5"/>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D81"/>
    <w:rsid w:val="00E67E12"/>
    <w:rsid w:val="00E67E7C"/>
    <w:rsid w:val="00E70027"/>
    <w:rsid w:val="00E7002E"/>
    <w:rsid w:val="00E700FC"/>
    <w:rsid w:val="00E702DA"/>
    <w:rsid w:val="00E706F7"/>
    <w:rsid w:val="00E710B2"/>
    <w:rsid w:val="00E71174"/>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3DB4"/>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48C"/>
    <w:rsid w:val="00E7763A"/>
    <w:rsid w:val="00E776EC"/>
    <w:rsid w:val="00E778EA"/>
    <w:rsid w:val="00E77C16"/>
    <w:rsid w:val="00E77CA8"/>
    <w:rsid w:val="00E801EC"/>
    <w:rsid w:val="00E8031C"/>
    <w:rsid w:val="00E80358"/>
    <w:rsid w:val="00E804F3"/>
    <w:rsid w:val="00E8057E"/>
    <w:rsid w:val="00E80B5D"/>
    <w:rsid w:val="00E80D4B"/>
    <w:rsid w:val="00E80E91"/>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36E"/>
    <w:rsid w:val="00E90527"/>
    <w:rsid w:val="00E906AB"/>
    <w:rsid w:val="00E90B20"/>
    <w:rsid w:val="00E90B66"/>
    <w:rsid w:val="00E90E45"/>
    <w:rsid w:val="00E91269"/>
    <w:rsid w:val="00E91D6D"/>
    <w:rsid w:val="00E92336"/>
    <w:rsid w:val="00E9237D"/>
    <w:rsid w:val="00E92F6B"/>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9721C"/>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7B7"/>
    <w:rsid w:val="00EA490D"/>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7BA"/>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0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326"/>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AAA"/>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A4A"/>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3AD"/>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28"/>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C9A"/>
    <w:rsid w:val="00F1030E"/>
    <w:rsid w:val="00F1051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6A6"/>
    <w:rsid w:val="00F157E7"/>
    <w:rsid w:val="00F15B1B"/>
    <w:rsid w:val="00F15B22"/>
    <w:rsid w:val="00F15D38"/>
    <w:rsid w:val="00F15DA8"/>
    <w:rsid w:val="00F15EC0"/>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6B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58F"/>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3F9D"/>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21C"/>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3E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26FE"/>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4"/>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BD0"/>
    <w:rsid w:val="00F74CE2"/>
    <w:rsid w:val="00F74CE9"/>
    <w:rsid w:val="00F7552A"/>
    <w:rsid w:val="00F75767"/>
    <w:rsid w:val="00F75B21"/>
    <w:rsid w:val="00F75BAB"/>
    <w:rsid w:val="00F75E16"/>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5D2"/>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CCD"/>
    <w:rsid w:val="00F86D97"/>
    <w:rsid w:val="00F86E41"/>
    <w:rsid w:val="00F86E47"/>
    <w:rsid w:val="00F8718A"/>
    <w:rsid w:val="00F87459"/>
    <w:rsid w:val="00F8757D"/>
    <w:rsid w:val="00F87819"/>
    <w:rsid w:val="00F87AA4"/>
    <w:rsid w:val="00F87DBC"/>
    <w:rsid w:val="00F87E5C"/>
    <w:rsid w:val="00F900E3"/>
    <w:rsid w:val="00F90167"/>
    <w:rsid w:val="00F906EE"/>
    <w:rsid w:val="00F90E53"/>
    <w:rsid w:val="00F919CE"/>
    <w:rsid w:val="00F9201A"/>
    <w:rsid w:val="00F92663"/>
    <w:rsid w:val="00F92727"/>
    <w:rsid w:val="00F92E81"/>
    <w:rsid w:val="00F92F66"/>
    <w:rsid w:val="00F930DB"/>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95C"/>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966"/>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83F"/>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378"/>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1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026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 w:type="character" w:customStyle="1" w:styleId="apple-converted-space">
    <w:name w:val="apple-converted-space"/>
    <w:basedOn w:val="a2"/>
    <w:qFormat/>
    <w:rsid w:val="00D20D1B"/>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DD063A"/>
    <w:rPr>
      <w:rFonts w:ascii="Times" w:hAnsi="Times"/>
      <w:szCs w:val="24"/>
      <w:lang w:val="en-GB" w:eastAsia="x-none"/>
    </w:rPr>
  </w:style>
  <w:style w:type="character" w:customStyle="1" w:styleId="10">
    <w:name w:val="見出し 1 (文字)"/>
    <w:aliases w:val="H1 (文字),h1 (文字),app heading 1 (文字),l1 (文字),Memo Heading 1 (文字),h11 (文字),h12 (文字),h13 (文字),h14 (文字),h15 (文字),h16 (文字)"/>
    <w:basedOn w:val="a2"/>
    <w:link w:val="1"/>
    <w:rsid w:val="00FF110B"/>
    <w:rPr>
      <w:rFonts w:ascii="Arial" w:eastAsia="ＭＳ ゴシック" w:hAnsi="Arial"/>
      <w:kern w:val="28"/>
      <w:sz w:val="28"/>
      <w:lang w:val="en-GB"/>
    </w:rPr>
  </w:style>
  <w:style w:type="character" w:customStyle="1" w:styleId="B1Zchn">
    <w:name w:val="B1 Zchn"/>
    <w:qFormat/>
    <w:rsid w:val="00021D3A"/>
    <w:rPr>
      <w:lang w:eastAsia="en-US"/>
    </w:rPr>
  </w:style>
  <w:style w:type="character" w:customStyle="1" w:styleId="B2Char">
    <w:name w:val="B2 Char"/>
    <w:link w:val="B2"/>
    <w:qFormat/>
    <w:rsid w:val="00021D3A"/>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1443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681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39980">
      <w:bodyDiv w:val="1"/>
      <w:marLeft w:val="0"/>
      <w:marRight w:val="0"/>
      <w:marTop w:val="0"/>
      <w:marBottom w:val="0"/>
      <w:divBdr>
        <w:top w:val="none" w:sz="0" w:space="0" w:color="auto"/>
        <w:left w:val="none" w:sz="0" w:space="0" w:color="auto"/>
        <w:bottom w:val="none" w:sz="0" w:space="0" w:color="auto"/>
        <w:right w:val="none" w:sz="0" w:space="0" w:color="auto"/>
      </w:divBdr>
    </w:div>
    <w:div w:id="45888341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55178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6679515">
      <w:bodyDiv w:val="1"/>
      <w:marLeft w:val="0"/>
      <w:marRight w:val="0"/>
      <w:marTop w:val="0"/>
      <w:marBottom w:val="0"/>
      <w:divBdr>
        <w:top w:val="none" w:sz="0" w:space="0" w:color="auto"/>
        <w:left w:val="none" w:sz="0" w:space="0" w:color="auto"/>
        <w:bottom w:val="none" w:sz="0" w:space="0" w:color="auto"/>
        <w:right w:val="none" w:sz="0" w:space="0" w:color="auto"/>
      </w:divBdr>
      <w:divsChild>
        <w:div w:id="1711032924">
          <w:marLeft w:val="0"/>
          <w:marRight w:val="0"/>
          <w:marTop w:val="0"/>
          <w:marBottom w:val="0"/>
          <w:divBdr>
            <w:top w:val="none" w:sz="0" w:space="0" w:color="auto"/>
            <w:left w:val="none" w:sz="0" w:space="0" w:color="auto"/>
            <w:bottom w:val="none" w:sz="0" w:space="0" w:color="auto"/>
            <w:right w:val="none" w:sz="0" w:space="0" w:color="auto"/>
          </w:divBdr>
          <w:divsChild>
            <w:div w:id="417672271">
              <w:marLeft w:val="0"/>
              <w:marRight w:val="0"/>
              <w:marTop w:val="0"/>
              <w:marBottom w:val="0"/>
              <w:divBdr>
                <w:top w:val="none" w:sz="0" w:space="0" w:color="auto"/>
                <w:left w:val="none" w:sz="0" w:space="0" w:color="auto"/>
                <w:bottom w:val="none" w:sz="0" w:space="0" w:color="auto"/>
                <w:right w:val="none" w:sz="0" w:space="0" w:color="auto"/>
              </w:divBdr>
            </w:div>
          </w:divsChild>
        </w:div>
        <w:div w:id="2012638963">
          <w:marLeft w:val="0"/>
          <w:marRight w:val="0"/>
          <w:marTop w:val="0"/>
          <w:marBottom w:val="0"/>
          <w:divBdr>
            <w:top w:val="none" w:sz="0" w:space="0" w:color="auto"/>
            <w:left w:val="none" w:sz="0" w:space="0" w:color="auto"/>
            <w:bottom w:val="none" w:sz="0" w:space="0" w:color="auto"/>
            <w:right w:val="none" w:sz="0" w:space="0" w:color="auto"/>
          </w:divBdr>
          <w:divsChild>
            <w:div w:id="939602190">
              <w:marLeft w:val="0"/>
              <w:marRight w:val="0"/>
              <w:marTop w:val="0"/>
              <w:marBottom w:val="0"/>
              <w:divBdr>
                <w:top w:val="none" w:sz="0" w:space="0" w:color="auto"/>
                <w:left w:val="none" w:sz="0" w:space="0" w:color="auto"/>
                <w:bottom w:val="none" w:sz="0" w:space="0" w:color="auto"/>
                <w:right w:val="none" w:sz="0" w:space="0" w:color="auto"/>
              </w:divBdr>
            </w:div>
          </w:divsChild>
        </w:div>
        <w:div w:id="646590856">
          <w:marLeft w:val="0"/>
          <w:marRight w:val="0"/>
          <w:marTop w:val="0"/>
          <w:marBottom w:val="0"/>
          <w:divBdr>
            <w:top w:val="none" w:sz="0" w:space="0" w:color="auto"/>
            <w:left w:val="none" w:sz="0" w:space="0" w:color="auto"/>
            <w:bottom w:val="none" w:sz="0" w:space="0" w:color="auto"/>
            <w:right w:val="none" w:sz="0" w:space="0" w:color="auto"/>
          </w:divBdr>
          <w:divsChild>
            <w:div w:id="3265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6692528">
      <w:bodyDiv w:val="1"/>
      <w:marLeft w:val="0"/>
      <w:marRight w:val="0"/>
      <w:marTop w:val="0"/>
      <w:marBottom w:val="0"/>
      <w:divBdr>
        <w:top w:val="none" w:sz="0" w:space="0" w:color="auto"/>
        <w:left w:val="none" w:sz="0" w:space="0" w:color="auto"/>
        <w:bottom w:val="none" w:sz="0" w:space="0" w:color="auto"/>
        <w:right w:val="none" w:sz="0" w:space="0" w:color="auto"/>
      </w:divBdr>
      <w:divsChild>
        <w:div w:id="1169448508">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401621">
      <w:bodyDiv w:val="1"/>
      <w:marLeft w:val="0"/>
      <w:marRight w:val="0"/>
      <w:marTop w:val="0"/>
      <w:marBottom w:val="0"/>
      <w:divBdr>
        <w:top w:val="none" w:sz="0" w:space="0" w:color="auto"/>
        <w:left w:val="none" w:sz="0" w:space="0" w:color="auto"/>
        <w:bottom w:val="none" w:sz="0" w:space="0" w:color="auto"/>
        <w:right w:val="none" w:sz="0" w:space="0" w:color="auto"/>
      </w:divBdr>
      <w:divsChild>
        <w:div w:id="1317955969">
          <w:marLeft w:val="0"/>
          <w:marRight w:val="0"/>
          <w:marTop w:val="0"/>
          <w:marBottom w:val="0"/>
          <w:divBdr>
            <w:top w:val="none" w:sz="0" w:space="0" w:color="auto"/>
            <w:left w:val="none" w:sz="0" w:space="0" w:color="auto"/>
            <w:bottom w:val="none" w:sz="0" w:space="0" w:color="auto"/>
            <w:right w:val="none" w:sz="0" w:space="0" w:color="auto"/>
          </w:divBdr>
          <w:divsChild>
            <w:div w:id="468668250">
              <w:marLeft w:val="0"/>
              <w:marRight w:val="0"/>
              <w:marTop w:val="0"/>
              <w:marBottom w:val="0"/>
              <w:divBdr>
                <w:top w:val="none" w:sz="0" w:space="0" w:color="auto"/>
                <w:left w:val="none" w:sz="0" w:space="0" w:color="auto"/>
                <w:bottom w:val="none" w:sz="0" w:space="0" w:color="auto"/>
                <w:right w:val="none" w:sz="0" w:space="0" w:color="auto"/>
              </w:divBdr>
            </w:div>
          </w:divsChild>
        </w:div>
        <w:div w:id="1353653041">
          <w:marLeft w:val="0"/>
          <w:marRight w:val="0"/>
          <w:marTop w:val="0"/>
          <w:marBottom w:val="0"/>
          <w:divBdr>
            <w:top w:val="none" w:sz="0" w:space="0" w:color="auto"/>
            <w:left w:val="none" w:sz="0" w:space="0" w:color="auto"/>
            <w:bottom w:val="none" w:sz="0" w:space="0" w:color="auto"/>
            <w:right w:val="none" w:sz="0" w:space="0" w:color="auto"/>
          </w:divBdr>
          <w:divsChild>
            <w:div w:id="797407973">
              <w:marLeft w:val="0"/>
              <w:marRight w:val="0"/>
              <w:marTop w:val="0"/>
              <w:marBottom w:val="0"/>
              <w:divBdr>
                <w:top w:val="none" w:sz="0" w:space="0" w:color="auto"/>
                <w:left w:val="none" w:sz="0" w:space="0" w:color="auto"/>
                <w:bottom w:val="none" w:sz="0" w:space="0" w:color="auto"/>
                <w:right w:val="none" w:sz="0" w:space="0" w:color="auto"/>
              </w:divBdr>
            </w:div>
          </w:divsChild>
        </w:div>
        <w:div w:id="146635257">
          <w:marLeft w:val="0"/>
          <w:marRight w:val="0"/>
          <w:marTop w:val="0"/>
          <w:marBottom w:val="0"/>
          <w:divBdr>
            <w:top w:val="none" w:sz="0" w:space="0" w:color="auto"/>
            <w:left w:val="none" w:sz="0" w:space="0" w:color="auto"/>
            <w:bottom w:val="none" w:sz="0" w:space="0" w:color="auto"/>
            <w:right w:val="none" w:sz="0" w:space="0" w:color="auto"/>
          </w:divBdr>
          <w:divsChild>
            <w:div w:id="69265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oleObject" Target="embeddings/oleObject2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oleObject" Target="embeddings/oleObject2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8" Type="http://schemas.openxmlformats.org/officeDocument/2006/relationships/oleObject" Target="embeddings/oleObject1.bin"/><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6</Pages>
  <Words>1707</Words>
  <Characters>9736</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45</cp:revision>
  <cp:lastPrinted>2017-08-09T04:40:00Z</cp:lastPrinted>
  <dcterms:created xsi:type="dcterms:W3CDTF">2021-11-05T12:29:00Z</dcterms:created>
  <dcterms:modified xsi:type="dcterms:W3CDTF">2022-01-11T23:46:00Z</dcterms:modified>
</cp:coreProperties>
</file>